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090A817C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E418BE">
        <w:rPr>
          <w:rFonts w:eastAsiaTheme="minorHAnsi" w:cs="Arial"/>
          <w:b/>
          <w:bCs/>
          <w:sz w:val="24"/>
          <w:szCs w:val="24"/>
          <w:lang w:val="en-US"/>
        </w:rPr>
        <w:t>4</w:t>
      </w:r>
      <w:r w:rsidR="00671CA8">
        <w:rPr>
          <w:rFonts w:eastAsiaTheme="minorHAnsi" w:cs="Arial"/>
          <w:b/>
          <w:bCs/>
          <w:sz w:val="24"/>
          <w:szCs w:val="24"/>
          <w:lang w:val="en-US"/>
        </w:rPr>
        <w:t>b</w:t>
      </w:r>
      <w:r w:rsidR="001F5775">
        <w:rPr>
          <w:rFonts w:eastAsiaTheme="minorHAnsi" w:cs="Arial"/>
          <w:b/>
          <w:bCs/>
          <w:sz w:val="24"/>
          <w:szCs w:val="24"/>
          <w:lang w:val="en-US"/>
        </w:rPr>
        <w:t>-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</w:t>
      </w:r>
      <w:r w:rsidR="007857B4">
        <w:rPr>
          <w:rFonts w:eastAsiaTheme="minorHAnsi" w:cs="Arial"/>
          <w:b/>
          <w:bCs/>
          <w:sz w:val="24"/>
          <w:szCs w:val="24"/>
          <w:lang w:val="en-US"/>
        </w:rPr>
        <w:t xml:space="preserve">     </w:t>
      </w:r>
      <w:r w:rsidR="001F5775" w:rsidRPr="001F5775">
        <w:rPr>
          <w:rFonts w:eastAsiaTheme="minorHAnsi" w:cs="Arial"/>
          <w:b/>
          <w:bCs/>
          <w:sz w:val="24"/>
          <w:szCs w:val="24"/>
          <w:lang w:val="en-US"/>
        </w:rPr>
        <w:t>R1-2103423</w:t>
      </w:r>
    </w:p>
    <w:p w14:paraId="0EEE9A19" w14:textId="3A659E3C" w:rsidR="00E418BE" w:rsidRDefault="00E418BE" w:rsidP="00E418BE">
      <w:pPr>
        <w:pStyle w:val="CRCoverPage"/>
        <w:tabs>
          <w:tab w:val="left" w:pos="1980"/>
        </w:tabs>
        <w:spacing w:after="0"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73738F">
        <w:rPr>
          <w:rFonts w:eastAsiaTheme="minorEastAsia" w:cs="Arial"/>
          <w:b/>
          <w:bCs/>
          <w:sz w:val="24"/>
          <w:szCs w:val="22"/>
          <w:lang w:val="en-US" w:eastAsia="ko-KR"/>
        </w:rPr>
        <w:t>e-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Meeting, </w:t>
      </w:r>
      <w:r w:rsidR="00DE447E">
        <w:rPr>
          <w:b/>
          <w:bCs/>
          <w:sz w:val="24"/>
          <w:szCs w:val="24"/>
          <w:lang w:eastAsia="ja-JP"/>
        </w:rPr>
        <w:t>April</w:t>
      </w:r>
      <w:r w:rsidRPr="004A68B6">
        <w:rPr>
          <w:b/>
          <w:bCs/>
          <w:sz w:val="24"/>
          <w:szCs w:val="24"/>
          <w:lang w:eastAsia="ja-JP"/>
        </w:rPr>
        <w:t xml:space="preserve"> </w:t>
      </w:r>
      <w:r w:rsidR="00DE447E">
        <w:rPr>
          <w:b/>
          <w:bCs/>
          <w:sz w:val="24"/>
          <w:szCs w:val="24"/>
          <w:lang w:eastAsia="ja-JP"/>
        </w:rPr>
        <w:t>12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 w:rsidRPr="004A68B6">
        <w:rPr>
          <w:b/>
          <w:bCs/>
          <w:sz w:val="24"/>
          <w:szCs w:val="24"/>
          <w:lang w:eastAsia="ja-JP"/>
        </w:rPr>
        <w:t xml:space="preserve"> – </w:t>
      </w:r>
      <w:r w:rsidR="00DE447E">
        <w:rPr>
          <w:b/>
          <w:bCs/>
          <w:sz w:val="24"/>
          <w:szCs w:val="24"/>
          <w:lang w:eastAsia="ja-JP"/>
        </w:rPr>
        <w:t>20</w:t>
      </w:r>
      <w:r w:rsidRPr="004A68B6">
        <w:rPr>
          <w:b/>
          <w:bCs/>
          <w:sz w:val="24"/>
          <w:szCs w:val="24"/>
          <w:vertAlign w:val="superscript"/>
          <w:lang w:eastAsia="ja-JP"/>
        </w:rPr>
        <w:t>th</w:t>
      </w:r>
      <w:r>
        <w:rPr>
          <w:rFonts w:eastAsiaTheme="minorEastAsia" w:cs="Arial"/>
          <w:b/>
          <w:bCs/>
          <w:sz w:val="24"/>
          <w:szCs w:val="24"/>
          <w:lang w:val="en-US" w:eastAsia="ko-KR"/>
        </w:rPr>
        <w:t xml:space="preserve">, </w:t>
      </w:r>
      <w:r w:rsidRPr="004A68B6">
        <w:rPr>
          <w:rFonts w:eastAsiaTheme="minorEastAsia" w:cs="Arial"/>
          <w:b/>
          <w:bCs/>
          <w:sz w:val="24"/>
          <w:szCs w:val="24"/>
          <w:lang w:val="en-US" w:eastAsia="ko-KR"/>
        </w:rPr>
        <w:t>2021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4F0F1552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.1</w:t>
      </w:r>
      <w:r w:rsidR="00DE447E">
        <w:rPr>
          <w:rFonts w:cs="Arial"/>
          <w:b/>
          <w:bCs/>
          <w:sz w:val="24"/>
          <w:szCs w:val="24"/>
          <w:lang w:val="en-US"/>
        </w:rPr>
        <w:t>.3</w:t>
      </w:r>
    </w:p>
    <w:p w14:paraId="186753AF" w14:textId="13E55685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C66296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0DD865D2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2F31B4" w:rsidRPr="002F31B4">
        <w:rPr>
          <w:rFonts w:ascii="Arial" w:hAnsi="Arial" w:cs="Arial"/>
          <w:b/>
          <w:bCs/>
          <w:sz w:val="24"/>
          <w:szCs w:val="24"/>
        </w:rPr>
        <w:t>Duplex operation for RedCap UEs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3733736" w14:textId="03EF3BE0" w:rsidR="001C4C20" w:rsidRPr="00FD2012" w:rsidRDefault="00FD2012" w:rsidP="0020635B">
      <w:pPr>
        <w:contextualSpacing/>
        <w:jc w:val="both"/>
        <w:rPr>
          <w:rFonts w:cs="Times New Roman"/>
        </w:rPr>
      </w:pPr>
      <w:r w:rsidRPr="00FD2012">
        <w:rPr>
          <w:rFonts w:cs="Times New Roman"/>
        </w:rPr>
        <w:t>In RAN</w:t>
      </w:r>
      <w:r w:rsidR="00402D6C">
        <w:rPr>
          <w:rFonts w:cs="Times New Roman"/>
        </w:rPr>
        <w:t>1</w:t>
      </w:r>
      <w:r w:rsidR="008455B2">
        <w:rPr>
          <w:rFonts w:cs="Times New Roman"/>
        </w:rPr>
        <w:t>#</w:t>
      </w:r>
      <w:r w:rsidR="00402D6C">
        <w:rPr>
          <w:rFonts w:cs="Times New Roman"/>
        </w:rPr>
        <w:t>94</w:t>
      </w:r>
      <w:r w:rsidR="008455B2">
        <w:rPr>
          <w:rFonts w:cs="Times New Roman"/>
        </w:rPr>
        <w:t>-e</w:t>
      </w:r>
      <w:r w:rsidRPr="00FD2012">
        <w:rPr>
          <w:rFonts w:cs="Times New Roman"/>
        </w:rPr>
        <w:t xml:space="preserve">, </w:t>
      </w:r>
      <w:r w:rsidR="00402D6C">
        <w:rPr>
          <w:rFonts w:cs="Times New Roman"/>
        </w:rPr>
        <w:t xml:space="preserve">the following agreements were taken </w:t>
      </w:r>
      <w:r w:rsidR="008455B2">
        <w:rPr>
          <w:rFonts w:cs="Times New Roman"/>
        </w:rPr>
        <w:t>regarding duplex operation for RedCap UEs</w:t>
      </w:r>
      <w:r w:rsidR="00B84C77">
        <w:rPr>
          <w:rFonts w:cs="Times New Roman"/>
        </w:rPr>
        <w:t xml:space="preserve"> [1]:</w:t>
      </w:r>
    </w:p>
    <w:p w14:paraId="60DA0C1E" w14:textId="1E569894" w:rsidR="00E25C7D" w:rsidRDefault="00E25C7D" w:rsidP="00A77499">
      <w:pPr>
        <w:pStyle w:val="BodyText"/>
        <w:overflowPunct w:val="0"/>
        <w:ind w:left="1800"/>
        <w:jc w:val="both"/>
        <w:rPr>
          <w:rFonts w:ascii="Times New Roman" w:hAnsi="Times New Roman" w:cs="Times New Roman"/>
          <w:bCs/>
        </w:rPr>
      </w:pPr>
    </w:p>
    <w:p w14:paraId="286A58AA" w14:textId="77777777" w:rsidR="008455B2" w:rsidRPr="00E94714" w:rsidRDefault="008455B2" w:rsidP="00A77499">
      <w:pPr>
        <w:rPr>
          <w:szCs w:val="20"/>
        </w:rPr>
      </w:pPr>
      <w:r w:rsidRPr="00E94714">
        <w:rPr>
          <w:szCs w:val="20"/>
          <w:highlight w:val="green"/>
        </w:rPr>
        <w:t>Agreements</w:t>
      </w:r>
      <w:r w:rsidRPr="00E94714">
        <w:rPr>
          <w:szCs w:val="20"/>
        </w:rPr>
        <w:t>:</w:t>
      </w:r>
    </w:p>
    <w:p w14:paraId="12D839FE" w14:textId="77777777" w:rsidR="008455B2" w:rsidRPr="00E94714" w:rsidRDefault="008455B2" w:rsidP="00A77499">
      <w:pPr>
        <w:pStyle w:val="ListParagraph"/>
        <w:numPr>
          <w:ilvl w:val="0"/>
          <w:numId w:val="43"/>
        </w:numPr>
        <w:spacing w:after="120"/>
        <w:contextualSpacing/>
        <w:jc w:val="both"/>
      </w:pPr>
      <w:r w:rsidRPr="00E94714">
        <w:t>(</w:t>
      </w:r>
      <w:r w:rsidRPr="00B80723">
        <w:rPr>
          <w:highlight w:val="darkYellow"/>
        </w:rPr>
        <w:t>Working assumption</w:t>
      </w:r>
      <w:r w:rsidRPr="00E94714">
        <w:t>) For HD-FDD switching time, reuse existing switching times for UE not capable of full duplex in TS 38.211, Table 4.3.2-3.</w:t>
      </w:r>
    </w:p>
    <w:p w14:paraId="0C357CA6" w14:textId="77777777" w:rsidR="008455B2" w:rsidRPr="00E94714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E94714">
        <w:t>FFS: whether to define the guard times in symbol units</w:t>
      </w:r>
    </w:p>
    <w:p w14:paraId="7AFBA8B2" w14:textId="77777777" w:rsidR="008455B2" w:rsidRPr="00E94714" w:rsidRDefault="008455B2" w:rsidP="00A77499">
      <w:pPr>
        <w:pStyle w:val="ListParagraph"/>
        <w:numPr>
          <w:ilvl w:val="1"/>
          <w:numId w:val="43"/>
        </w:numPr>
        <w:spacing w:after="120"/>
        <w:contextualSpacing/>
        <w:jc w:val="both"/>
      </w:pPr>
      <w:r w:rsidRPr="00E94714">
        <w:t>FFS: the switching positions</w:t>
      </w:r>
    </w:p>
    <w:p w14:paraId="23839DF1" w14:textId="77777777" w:rsidR="008455B2" w:rsidRPr="00E94714" w:rsidRDefault="008455B2" w:rsidP="00A77499">
      <w:pPr>
        <w:pStyle w:val="ListParagraph"/>
        <w:numPr>
          <w:ilvl w:val="0"/>
          <w:numId w:val="43"/>
        </w:numPr>
        <w:spacing w:after="120"/>
        <w:contextualSpacing/>
        <w:jc w:val="both"/>
      </w:pPr>
      <w:r w:rsidRPr="00E94714">
        <w:t xml:space="preserve">Sending an LS to RAN4 to inform the above working assumption, and to ask for feedback if any </w:t>
      </w:r>
    </w:p>
    <w:p w14:paraId="0B4EE1F9" w14:textId="77777777" w:rsidR="008455B2" w:rsidRPr="00E94714" w:rsidRDefault="008455B2" w:rsidP="00A77499">
      <w:pPr>
        <w:pStyle w:val="ListParagraph"/>
        <w:numPr>
          <w:ilvl w:val="1"/>
          <w:numId w:val="43"/>
        </w:numPr>
        <w:spacing w:after="120"/>
        <w:contextualSpacing/>
        <w:jc w:val="both"/>
      </w:pPr>
      <w:r w:rsidRPr="00E94714">
        <w:t>The LS will not include the two FFS bullets</w:t>
      </w:r>
    </w:p>
    <w:p w14:paraId="7B282B5F" w14:textId="01E1358D" w:rsidR="008455B2" w:rsidRDefault="008455B2" w:rsidP="00A77499">
      <w:pPr>
        <w:pStyle w:val="BodyText"/>
        <w:overflowPunct w:val="0"/>
        <w:jc w:val="both"/>
        <w:rPr>
          <w:rFonts w:ascii="Times New Roman" w:hAnsi="Times New Roman" w:cs="Times New Roman"/>
          <w:bCs/>
        </w:rPr>
      </w:pPr>
    </w:p>
    <w:p w14:paraId="11CAF03C" w14:textId="77777777" w:rsidR="008455B2" w:rsidRPr="00E94714" w:rsidRDefault="008455B2" w:rsidP="00A77499">
      <w:pPr>
        <w:rPr>
          <w:szCs w:val="20"/>
          <w:lang w:val="sv-SE"/>
        </w:rPr>
      </w:pPr>
      <w:r w:rsidRPr="00E94714">
        <w:rPr>
          <w:szCs w:val="20"/>
          <w:highlight w:val="green"/>
          <w:lang w:val="sv-SE"/>
        </w:rPr>
        <w:t>Agreements:</w:t>
      </w:r>
    </w:p>
    <w:p w14:paraId="316EDB34" w14:textId="77777777" w:rsidR="008455B2" w:rsidRPr="00575A83" w:rsidRDefault="008455B2" w:rsidP="00A77499">
      <w:pPr>
        <w:pStyle w:val="ListParagraph"/>
        <w:numPr>
          <w:ilvl w:val="0"/>
          <w:numId w:val="43"/>
        </w:numPr>
        <w:spacing w:after="120"/>
        <w:contextualSpacing/>
      </w:pPr>
      <w:r w:rsidRPr="00575A83">
        <w:t>For HD-FDD operation for RedCap UEs,</w:t>
      </w:r>
      <w:r>
        <w:t xml:space="preserve"> </w:t>
      </w:r>
      <w:r w:rsidRPr="00575A83">
        <w:t>collisions may be addressed or alleviated with proper scheduling. The following cases of potential collisions can be further studied to see if any change to the current specs is necessary:</w:t>
      </w:r>
    </w:p>
    <w:p w14:paraId="04DC3695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575A83">
        <w:t>Case 1: Dynamically scheduled DL reception vs. semi-statically configured UL transmission</w:t>
      </w:r>
    </w:p>
    <w:p w14:paraId="0F2699B2" w14:textId="77777777" w:rsidR="008455B2" w:rsidRPr="00575A83" w:rsidRDefault="008455B2" w:rsidP="00A77499">
      <w:pPr>
        <w:pStyle w:val="ListParagraph"/>
        <w:numPr>
          <w:ilvl w:val="2"/>
          <w:numId w:val="43"/>
        </w:numPr>
        <w:spacing w:after="120"/>
        <w:contextualSpacing/>
      </w:pPr>
      <w:r w:rsidRPr="00575A83">
        <w:t>e.g., dynamic PDSCH or CSI-RS collides with configured SRS, PUCCH, or CG PUSCH</w:t>
      </w:r>
      <w:r w:rsidRPr="00575A83">
        <w:rPr>
          <w:strike/>
        </w:rPr>
        <w:t>, or RO</w:t>
      </w:r>
    </w:p>
    <w:p w14:paraId="56E2F18B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575A83">
        <w:t>Case 2: Semi-statically configured DL reception vs. dynamically scheduled UL transmission</w:t>
      </w:r>
    </w:p>
    <w:p w14:paraId="5B593DF5" w14:textId="77777777" w:rsidR="008455B2" w:rsidRPr="00575A83" w:rsidRDefault="008455B2" w:rsidP="00A77499">
      <w:pPr>
        <w:pStyle w:val="ListParagraph"/>
        <w:numPr>
          <w:ilvl w:val="2"/>
          <w:numId w:val="43"/>
        </w:numPr>
        <w:spacing w:after="120"/>
        <w:contextualSpacing/>
      </w:pPr>
      <w:r w:rsidRPr="00575A83">
        <w:t>e.g., PDCCH or SPS PDSCH collides with dynamic PUSCH or PUCCH</w:t>
      </w:r>
    </w:p>
    <w:p w14:paraId="09AABF64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575A83">
        <w:t xml:space="preserve">Case 3: Semi-statically configured DL reception vs. semi-statically configured UL transmission  </w:t>
      </w:r>
    </w:p>
    <w:p w14:paraId="767D1B91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575A83">
        <w:t>Case 4: Dynamically scheduled DL reception vs. dynamic scheduled UL transmission</w:t>
      </w:r>
    </w:p>
    <w:p w14:paraId="38978B61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575A83">
        <w:t>Case 5: Configured SSB vs. dynamically scheduled or configured UL transmission</w:t>
      </w:r>
    </w:p>
    <w:p w14:paraId="28CACBE6" w14:textId="77777777" w:rsidR="008455B2" w:rsidRPr="00575A83" w:rsidRDefault="008455B2" w:rsidP="00A77499">
      <w:pPr>
        <w:pStyle w:val="ListParagraph"/>
        <w:numPr>
          <w:ilvl w:val="2"/>
          <w:numId w:val="43"/>
        </w:numPr>
        <w:spacing w:after="120"/>
        <w:contextualSpacing/>
        <w:rPr>
          <w:lang w:val="sv-SE"/>
        </w:rPr>
      </w:pPr>
      <w:r w:rsidRPr="00575A83">
        <w:rPr>
          <w:lang w:val="sv-SE"/>
        </w:rPr>
        <w:t>e.g., PUSCH, PUCCH, PRACH, SRS</w:t>
      </w:r>
    </w:p>
    <w:p w14:paraId="06FD1139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  <w:rPr>
          <w:strike/>
        </w:rPr>
      </w:pPr>
      <w:r w:rsidRPr="00575A83">
        <w:rPr>
          <w:strike/>
        </w:rPr>
        <w:t>Case 6: Monitoring for UL cancellation indication (if supported) while transmitting in UL</w:t>
      </w:r>
    </w:p>
    <w:p w14:paraId="358A62F1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  <w:rPr>
          <w:strike/>
        </w:rPr>
      </w:pPr>
      <w:r w:rsidRPr="00575A83">
        <w:rPr>
          <w:strike/>
        </w:rPr>
        <w:t>Case 7: Collision due to BWP switching (if supported)</w:t>
      </w:r>
    </w:p>
    <w:p w14:paraId="190289F9" w14:textId="77777777" w:rsidR="008455B2" w:rsidRPr="00575A83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575A83">
        <w:t>Case 8: Dynamic or semi-static DL vs. valid RO</w:t>
      </w:r>
    </w:p>
    <w:p w14:paraId="1173E7CE" w14:textId="77777777" w:rsidR="008455B2" w:rsidRPr="00E94714" w:rsidRDefault="008455B2" w:rsidP="00A77499">
      <w:pPr>
        <w:pStyle w:val="ListParagraph"/>
        <w:numPr>
          <w:ilvl w:val="1"/>
          <w:numId w:val="43"/>
        </w:numPr>
        <w:spacing w:after="120"/>
        <w:contextualSpacing/>
      </w:pPr>
      <w:r w:rsidRPr="00E94714">
        <w:t>Case 9: Collision due to direction switching</w:t>
      </w:r>
    </w:p>
    <w:p w14:paraId="37D001FE" w14:textId="77777777" w:rsidR="008455B2" w:rsidRPr="00E25C7D" w:rsidRDefault="008455B2" w:rsidP="00A77499">
      <w:pPr>
        <w:pStyle w:val="BodyText"/>
        <w:overflowPunct w:val="0"/>
        <w:jc w:val="both"/>
        <w:rPr>
          <w:rFonts w:ascii="Times New Roman" w:hAnsi="Times New Roman" w:cs="Times New Roman"/>
          <w:bCs/>
        </w:rPr>
      </w:pPr>
    </w:p>
    <w:p w14:paraId="165CC738" w14:textId="0273BA91" w:rsidR="002063F7" w:rsidRDefault="00AA69F6" w:rsidP="00A77499">
      <w:pPr>
        <w:contextualSpacing/>
        <w:jc w:val="both"/>
        <w:rPr>
          <w:rFonts w:cs="Times New Roman"/>
        </w:rPr>
      </w:pPr>
      <w:r>
        <w:rPr>
          <w:rFonts w:cs="Times New Roman"/>
        </w:rPr>
        <w:t xml:space="preserve">In this </w:t>
      </w:r>
      <w:r w:rsidR="00154DF7">
        <w:rPr>
          <w:rFonts w:cs="Times New Roman"/>
        </w:rPr>
        <w:t>contribution</w:t>
      </w:r>
      <w:r>
        <w:rPr>
          <w:rFonts w:cs="Times New Roman"/>
        </w:rPr>
        <w:t xml:space="preserve">, we discuss </w:t>
      </w:r>
      <w:r w:rsidR="00623E56">
        <w:rPr>
          <w:rFonts w:cs="Times New Roman"/>
        </w:rPr>
        <w:t xml:space="preserve">the </w:t>
      </w:r>
      <w:r w:rsidR="00014823">
        <w:rPr>
          <w:rFonts w:cs="Times New Roman"/>
        </w:rPr>
        <w:t>switching time and collision handling</w:t>
      </w:r>
      <w:r w:rsidR="008455B2">
        <w:rPr>
          <w:rFonts w:cs="Times New Roman"/>
        </w:rPr>
        <w:t xml:space="preserve"> </w:t>
      </w:r>
      <w:r w:rsidR="00014823">
        <w:rPr>
          <w:rFonts w:cs="Times New Roman"/>
        </w:rPr>
        <w:t>in</w:t>
      </w:r>
      <w:r w:rsidR="008455B2">
        <w:rPr>
          <w:rFonts w:cs="Times New Roman"/>
        </w:rPr>
        <w:t xml:space="preserve"> HD-FDD operation for RedCap UEs.</w:t>
      </w:r>
    </w:p>
    <w:p w14:paraId="22339CAB" w14:textId="2F0C0E09" w:rsidR="009445CE" w:rsidRDefault="00E30008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lastRenderedPageBreak/>
        <w:t>Half</w:t>
      </w:r>
      <w:r w:rsidR="00C35521">
        <w:rPr>
          <w:rFonts w:cs="Arial"/>
          <w:szCs w:val="32"/>
        </w:rPr>
        <w:t>-</w:t>
      </w:r>
      <w:r>
        <w:rPr>
          <w:rFonts w:cs="Arial"/>
          <w:szCs w:val="32"/>
        </w:rPr>
        <w:t>Duplex FDD for RedCap</w:t>
      </w:r>
    </w:p>
    <w:p w14:paraId="62A8FD7D" w14:textId="46E05492" w:rsidR="009445CE" w:rsidRDefault="009A2E15" w:rsidP="000C5D3A">
      <w:pPr>
        <w:pStyle w:val="Heading2"/>
        <w:spacing w:after="160" w:line="259" w:lineRule="auto"/>
      </w:pPr>
      <w:r>
        <w:t>HD</w:t>
      </w:r>
      <w:r w:rsidR="00D53074">
        <w:t>-</w:t>
      </w:r>
      <w:r>
        <w:t>FDD</w:t>
      </w:r>
      <w:r w:rsidR="00A77499">
        <w:t xml:space="preserve"> switching time</w:t>
      </w:r>
    </w:p>
    <w:p w14:paraId="1FAFBDD0" w14:textId="5B787DA9" w:rsidR="0072745E" w:rsidRDefault="0072745E" w:rsidP="00A77499">
      <w:pPr>
        <w:keepNext/>
        <w:jc w:val="both"/>
        <w:rPr>
          <w:rFonts w:eastAsiaTheme="minorEastAsia"/>
          <w:lang w:val="en-GB" w:eastAsia="zh-CN"/>
        </w:rPr>
      </w:pPr>
      <w:r>
        <w:rPr>
          <w:lang w:val="en-GB" w:eastAsia="zh-CN"/>
        </w:rPr>
        <w:t xml:space="preserve">The DL-UL and UL-DL switching time for UEs that are not capable of full duplex </w:t>
      </w:r>
      <w:r w:rsidR="00623E56">
        <w:rPr>
          <w:lang w:val="en-GB" w:eastAsia="zh-CN"/>
        </w:rPr>
        <w:t>communication</w:t>
      </w:r>
      <w:r>
        <w:rPr>
          <w:lang w:val="en-GB" w:eastAsia="zh-CN"/>
        </w:rPr>
        <w:t xml:space="preserve"> are provided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_Ref68525552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 w:eastAsia="zh-CN"/>
        </w:rPr>
        <w:fldChar w:fldCharType="end"/>
      </w:r>
      <w:r w:rsidR="00A77499">
        <w:rPr>
          <w:lang w:val="en-GB" w:eastAsia="zh-CN"/>
        </w:rPr>
        <w:t xml:space="preserve"> [2] in terms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T</m:t>
            </m:r>
          </m:e>
          <m:sub>
            <m:r>
              <w:rPr>
                <w:rFonts w:ascii="Cambria Math" w:hAnsi="Cambria Math"/>
                <w:lang w:val="en-GB" w:eastAsia="zh-CN"/>
              </w:rPr>
              <m:t>c</m:t>
            </m:r>
          </m:sub>
        </m:sSub>
      </m:oMath>
      <w:r>
        <w:rPr>
          <w:lang w:val="en-GB" w:eastAsia="zh-CN"/>
        </w:rPr>
        <w:t>. The</w:t>
      </w:r>
      <w:r w:rsidR="00A77499">
        <w:rPr>
          <w:lang w:val="en-GB" w:eastAsia="zh-CN"/>
        </w:rPr>
        <w:t xml:space="preserve"> switching time</w:t>
      </w:r>
      <w:r>
        <w:rPr>
          <w:lang w:val="en-GB" w:eastAsia="zh-CN"/>
        </w:rPr>
        <w:t xml:space="preserve"> correspond</w:t>
      </w:r>
      <w:r w:rsidR="00A77499">
        <w:rPr>
          <w:lang w:val="en-GB" w:eastAsia="zh-CN"/>
        </w:rPr>
        <w:t>s</w:t>
      </w:r>
      <w:r>
        <w:rPr>
          <w:lang w:val="en-GB" w:eastAsia="zh-CN"/>
        </w:rPr>
        <w:t xml:space="preserve"> to about 13 </w:t>
      </w:r>
      <m:oMath>
        <m:r>
          <w:rPr>
            <w:rFonts w:ascii="Cambria Math" w:hAnsi="Cambria Math"/>
            <w:lang w:val="en-GB" w:eastAsia="zh-CN"/>
          </w:rPr>
          <m:t>μs</m:t>
        </m:r>
      </m:oMath>
      <w:r>
        <w:rPr>
          <w:rFonts w:eastAsiaTheme="minorEastAsia"/>
          <w:lang w:val="en-GB" w:eastAsia="zh-CN"/>
        </w:rPr>
        <w:t xml:space="preserve"> for FR1 which is less than 1 OFDM symbol duration</w:t>
      </w:r>
      <w:r w:rsidR="00A77499">
        <w:rPr>
          <w:rFonts w:eastAsiaTheme="minorEastAsia"/>
          <w:lang w:val="en-GB" w:eastAsia="zh-CN"/>
        </w:rPr>
        <w:t xml:space="preserve"> for all relevant subcarrier spacings</w:t>
      </w:r>
      <w:r>
        <w:rPr>
          <w:rFonts w:eastAsiaTheme="minorEastAsia"/>
          <w:lang w:val="en-GB" w:eastAsia="zh-CN"/>
        </w:rPr>
        <w:t xml:space="preserve">. </w:t>
      </w:r>
      <w:r w:rsidR="00B86295">
        <w:rPr>
          <w:rFonts w:eastAsiaTheme="minorEastAsia"/>
          <w:lang w:val="en-GB" w:eastAsia="zh-CN"/>
        </w:rPr>
        <w:t xml:space="preserve">So, </w:t>
      </w:r>
      <w:r w:rsidR="00623E56">
        <w:rPr>
          <w:rFonts w:eastAsiaTheme="minorEastAsia"/>
          <w:lang w:val="en-GB" w:eastAsia="zh-CN"/>
        </w:rPr>
        <w:t xml:space="preserve">it </w:t>
      </w:r>
      <w:r w:rsidR="00B86295">
        <w:rPr>
          <w:rFonts w:eastAsiaTheme="minorEastAsia"/>
          <w:lang w:val="en-GB" w:eastAsia="zh-CN"/>
        </w:rPr>
        <w:t xml:space="preserve">can be </w:t>
      </w:r>
      <w:r w:rsidR="00623E56">
        <w:rPr>
          <w:rFonts w:eastAsiaTheme="minorEastAsia"/>
          <w:lang w:val="en-GB" w:eastAsia="zh-CN"/>
        </w:rPr>
        <w:t>re</w:t>
      </w:r>
      <w:r w:rsidR="00B86295">
        <w:rPr>
          <w:rFonts w:eastAsiaTheme="minorEastAsia"/>
          <w:lang w:val="en-GB" w:eastAsia="zh-CN"/>
        </w:rPr>
        <w:t xml:space="preserve">used for HD FDD RedCap UEs. </w:t>
      </w:r>
    </w:p>
    <w:p w14:paraId="260A2CD7" w14:textId="77777777" w:rsidR="00623E56" w:rsidRDefault="00623E56" w:rsidP="00A77499">
      <w:pPr>
        <w:keepNext/>
        <w:jc w:val="both"/>
        <w:rPr>
          <w:rFonts w:eastAsiaTheme="minorEastAsia"/>
          <w:lang w:val="en-GB" w:eastAsia="zh-CN"/>
        </w:rPr>
      </w:pPr>
    </w:p>
    <w:p w14:paraId="60722B17" w14:textId="0B9701E5" w:rsidR="0072745E" w:rsidRPr="00623E56" w:rsidRDefault="0072745E" w:rsidP="00A77499">
      <w:pPr>
        <w:pStyle w:val="Caption"/>
        <w:keepNext/>
        <w:rPr>
          <w:sz w:val="20"/>
          <w:szCs w:val="20"/>
        </w:rPr>
      </w:pPr>
      <w:bookmarkStart w:id="1" w:name="_Ref68525552"/>
      <w:r w:rsidRPr="00623E56">
        <w:rPr>
          <w:sz w:val="20"/>
          <w:szCs w:val="20"/>
        </w:rPr>
        <w:t xml:space="preserve">Table </w:t>
      </w:r>
      <w:r w:rsidR="00EA58CB" w:rsidRPr="00623E56">
        <w:rPr>
          <w:sz w:val="20"/>
          <w:szCs w:val="20"/>
        </w:rPr>
        <w:fldChar w:fldCharType="begin"/>
      </w:r>
      <w:r w:rsidR="00EA58CB" w:rsidRPr="00623E56">
        <w:rPr>
          <w:sz w:val="20"/>
          <w:szCs w:val="20"/>
        </w:rPr>
        <w:instrText xml:space="preserve"> SEQ Table \* ARABIC </w:instrText>
      </w:r>
      <w:r w:rsidR="00EA58CB" w:rsidRPr="00623E56">
        <w:rPr>
          <w:sz w:val="20"/>
          <w:szCs w:val="20"/>
        </w:rPr>
        <w:fldChar w:fldCharType="separate"/>
      </w:r>
      <w:r w:rsidRPr="00623E56">
        <w:rPr>
          <w:noProof/>
          <w:sz w:val="20"/>
          <w:szCs w:val="20"/>
        </w:rPr>
        <w:t>1</w:t>
      </w:r>
      <w:r w:rsidR="00EA58CB" w:rsidRPr="00623E56">
        <w:rPr>
          <w:noProof/>
          <w:sz w:val="20"/>
          <w:szCs w:val="20"/>
        </w:rPr>
        <w:fldChar w:fldCharType="end"/>
      </w:r>
      <w:bookmarkEnd w:id="1"/>
      <w:r w:rsidR="00A77499" w:rsidRPr="00623E56">
        <w:rPr>
          <w:sz w:val="20"/>
          <w:szCs w:val="20"/>
        </w:rPr>
        <w:t xml:space="preserve"> Transition time between Tx/Rx</w:t>
      </w:r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72745E" w:rsidRPr="00BA01D8" w14:paraId="351C2A5E" w14:textId="77777777" w:rsidTr="004C251A">
        <w:trPr>
          <w:jc w:val="center"/>
        </w:trPr>
        <w:tc>
          <w:tcPr>
            <w:tcW w:w="2122" w:type="dxa"/>
          </w:tcPr>
          <w:p w14:paraId="3C9E44EB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01D8">
              <w:rPr>
                <w:rFonts w:ascii="Arial" w:hAnsi="Arial" w:cs="Arial"/>
                <w:b/>
                <w:sz w:val="20"/>
                <w:szCs w:val="20"/>
              </w:rPr>
              <w:t>Transition time</w:t>
            </w:r>
          </w:p>
        </w:tc>
        <w:tc>
          <w:tcPr>
            <w:tcW w:w="1134" w:type="dxa"/>
          </w:tcPr>
          <w:p w14:paraId="1EC6D300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01D8">
              <w:rPr>
                <w:rFonts w:ascii="Arial" w:hAnsi="Arial" w:cs="Arial"/>
                <w:b/>
                <w:sz w:val="20"/>
                <w:szCs w:val="20"/>
              </w:rPr>
              <w:t>FR1</w:t>
            </w:r>
          </w:p>
        </w:tc>
        <w:tc>
          <w:tcPr>
            <w:tcW w:w="992" w:type="dxa"/>
          </w:tcPr>
          <w:p w14:paraId="4C996DF5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BA01D8">
              <w:rPr>
                <w:rFonts w:ascii="Arial" w:hAnsi="Arial" w:cs="Arial"/>
                <w:b/>
                <w:sz w:val="20"/>
                <w:szCs w:val="20"/>
              </w:rPr>
              <w:t>FR2</w:t>
            </w:r>
          </w:p>
        </w:tc>
      </w:tr>
      <w:tr w:rsidR="0072745E" w:rsidRPr="00BA01D8" w14:paraId="668E439F" w14:textId="77777777" w:rsidTr="004C251A">
        <w:trPr>
          <w:jc w:val="center"/>
        </w:trPr>
        <w:tc>
          <w:tcPr>
            <w:tcW w:w="2122" w:type="dxa"/>
          </w:tcPr>
          <w:p w14:paraId="1492343D" w14:textId="77777777" w:rsidR="0072745E" w:rsidRPr="00BA01D8" w:rsidRDefault="00DE1C7D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 w:cs="Arial"/>
                        <w:sz w:val="20"/>
                        <w:szCs w:val="20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47EAC4B4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01D8">
              <w:rPr>
                <w:rFonts w:ascii="Arial" w:hAnsi="Arial" w:cs="Arial"/>
                <w:sz w:val="20"/>
                <w:szCs w:val="20"/>
              </w:rPr>
              <w:t>25600</w:t>
            </w:r>
          </w:p>
        </w:tc>
        <w:tc>
          <w:tcPr>
            <w:tcW w:w="992" w:type="dxa"/>
          </w:tcPr>
          <w:p w14:paraId="1488FE3E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01D8">
              <w:rPr>
                <w:rFonts w:ascii="Arial" w:hAnsi="Arial" w:cs="Arial"/>
                <w:sz w:val="20"/>
                <w:szCs w:val="20"/>
              </w:rPr>
              <w:t>13792</w:t>
            </w:r>
          </w:p>
        </w:tc>
      </w:tr>
      <w:tr w:rsidR="0072745E" w:rsidRPr="00BA01D8" w14:paraId="76B19DED" w14:textId="77777777" w:rsidTr="004C251A">
        <w:trPr>
          <w:jc w:val="center"/>
        </w:trPr>
        <w:tc>
          <w:tcPr>
            <w:tcW w:w="2122" w:type="dxa"/>
          </w:tcPr>
          <w:p w14:paraId="7AC52651" w14:textId="77777777" w:rsidR="0072745E" w:rsidRPr="00BA01D8" w:rsidRDefault="00DE1C7D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 w:cs="Arial"/>
                        <w:sz w:val="20"/>
                        <w:szCs w:val="20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85BDF6B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01D8">
              <w:rPr>
                <w:rFonts w:ascii="Arial" w:hAnsi="Arial" w:cs="Arial"/>
                <w:sz w:val="20"/>
                <w:szCs w:val="20"/>
              </w:rPr>
              <w:t>25600</w:t>
            </w:r>
          </w:p>
        </w:tc>
        <w:tc>
          <w:tcPr>
            <w:tcW w:w="992" w:type="dxa"/>
          </w:tcPr>
          <w:p w14:paraId="7796FE95" w14:textId="77777777" w:rsidR="0072745E" w:rsidRPr="00BA01D8" w:rsidRDefault="0072745E" w:rsidP="00A77499">
            <w:pPr>
              <w:keepNext/>
              <w:keepLines/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01D8">
              <w:rPr>
                <w:rFonts w:ascii="Arial" w:hAnsi="Arial" w:cs="Arial"/>
                <w:sz w:val="20"/>
                <w:szCs w:val="20"/>
              </w:rPr>
              <w:t>13792</w:t>
            </w:r>
          </w:p>
        </w:tc>
      </w:tr>
    </w:tbl>
    <w:p w14:paraId="01307FAA" w14:textId="3230988E" w:rsidR="0072745E" w:rsidRDefault="0072745E" w:rsidP="00A77499">
      <w:pPr>
        <w:keepNext/>
        <w:jc w:val="both"/>
        <w:rPr>
          <w:lang w:val="en-GB" w:eastAsia="zh-CN"/>
        </w:rPr>
      </w:pPr>
    </w:p>
    <w:p w14:paraId="0D594ABE" w14:textId="77777777" w:rsidR="0000016F" w:rsidRDefault="0000016F" w:rsidP="00A77499">
      <w:pPr>
        <w:keepNext/>
        <w:jc w:val="both"/>
        <w:rPr>
          <w:lang w:val="en-GB" w:eastAsia="zh-CN"/>
        </w:rPr>
      </w:pPr>
    </w:p>
    <w:p w14:paraId="774840C5" w14:textId="5EF18B52" w:rsidR="0072745E" w:rsidRPr="00E02020" w:rsidRDefault="00B86295" w:rsidP="00A77499">
      <w:pPr>
        <w:keepNext/>
        <w:jc w:val="both"/>
        <w:rPr>
          <w:b/>
          <w:bCs/>
          <w:lang w:val="en-GB" w:eastAsia="zh-CN"/>
        </w:rPr>
      </w:pPr>
      <w:r w:rsidRPr="00E02020">
        <w:rPr>
          <w:b/>
          <w:bCs/>
          <w:lang w:val="en-GB" w:eastAsia="zh-CN"/>
        </w:rPr>
        <w:t xml:space="preserve">Proposal 1: Confirm the following working assumption </w:t>
      </w:r>
    </w:p>
    <w:p w14:paraId="7099CF0C" w14:textId="77777777" w:rsidR="00B86295" w:rsidRPr="00E02020" w:rsidRDefault="00B86295" w:rsidP="00A77499">
      <w:pPr>
        <w:pStyle w:val="ListParagraph"/>
        <w:numPr>
          <w:ilvl w:val="0"/>
          <w:numId w:val="43"/>
        </w:numPr>
        <w:contextualSpacing/>
        <w:jc w:val="both"/>
        <w:rPr>
          <w:b/>
          <w:bCs/>
        </w:rPr>
      </w:pPr>
      <w:r w:rsidRPr="00E02020">
        <w:rPr>
          <w:b/>
          <w:bCs/>
        </w:rPr>
        <w:t>(</w:t>
      </w:r>
      <w:r w:rsidRPr="00E02020">
        <w:rPr>
          <w:b/>
          <w:bCs/>
          <w:highlight w:val="darkYellow"/>
        </w:rPr>
        <w:t>Working assumption</w:t>
      </w:r>
      <w:r w:rsidRPr="00E02020">
        <w:rPr>
          <w:b/>
          <w:bCs/>
        </w:rPr>
        <w:t>) For HD-FDD switching time, reuse existing switching times for UE not capable of full duplex in TS 38.211, Table 4.3.2-3.</w:t>
      </w:r>
    </w:p>
    <w:p w14:paraId="2B4AD353" w14:textId="051ED9A5" w:rsidR="00B86295" w:rsidRDefault="00B86295" w:rsidP="00AE0D5D">
      <w:pPr>
        <w:keepNext/>
        <w:spacing w:line="22" w:lineRule="atLeast"/>
        <w:jc w:val="both"/>
        <w:rPr>
          <w:lang w:eastAsia="zh-CN"/>
        </w:rPr>
      </w:pPr>
    </w:p>
    <w:p w14:paraId="0B904A96" w14:textId="0C99AE9D" w:rsidR="00A77499" w:rsidRPr="00B86295" w:rsidRDefault="00A77499" w:rsidP="00A77499">
      <w:pPr>
        <w:pStyle w:val="Heading2"/>
        <w:spacing w:after="160" w:line="259" w:lineRule="auto"/>
      </w:pPr>
      <w:r>
        <w:t>HD-FDD collision handling</w:t>
      </w:r>
    </w:p>
    <w:p w14:paraId="35246609" w14:textId="73156282" w:rsidR="0000016F" w:rsidRDefault="0000016F" w:rsidP="00A77499">
      <w:pPr>
        <w:keepNext/>
        <w:jc w:val="both"/>
        <w:rPr>
          <w:lang w:val="en-GB" w:eastAsia="zh-CN"/>
        </w:rPr>
      </w:pPr>
      <w:r>
        <w:rPr>
          <w:lang w:val="en-GB" w:eastAsia="zh-CN"/>
        </w:rPr>
        <w:t xml:space="preserve">During HD-FDD operation, several </w:t>
      </w:r>
      <w:r w:rsidR="00A77499">
        <w:rPr>
          <w:lang w:val="en-GB" w:eastAsia="zh-CN"/>
        </w:rPr>
        <w:t xml:space="preserve">potential collisions, </w:t>
      </w:r>
      <w:r>
        <w:rPr>
          <w:lang w:val="en-GB" w:eastAsia="zh-CN"/>
        </w:rPr>
        <w:t xml:space="preserve">such as </w:t>
      </w:r>
      <w:r w:rsidR="00A77499">
        <w:rPr>
          <w:lang w:val="en-GB" w:eastAsia="zh-CN"/>
        </w:rPr>
        <w:t>collisions</w:t>
      </w:r>
      <w:r>
        <w:rPr>
          <w:lang w:val="en-GB" w:eastAsia="zh-CN"/>
        </w:rPr>
        <w:t xml:space="preserve"> between dynamically scheduled DL (UL) </w:t>
      </w:r>
      <w:r w:rsidR="00A77499">
        <w:rPr>
          <w:lang w:val="en-GB" w:eastAsia="zh-CN"/>
        </w:rPr>
        <w:t>transmission</w:t>
      </w:r>
      <w:r>
        <w:rPr>
          <w:lang w:val="en-GB" w:eastAsia="zh-CN"/>
        </w:rPr>
        <w:t xml:space="preserve"> and </w:t>
      </w:r>
      <w:r w:rsidR="00A77499">
        <w:rPr>
          <w:lang w:val="en-GB" w:eastAsia="zh-CN"/>
        </w:rPr>
        <w:t>configured</w:t>
      </w:r>
      <w:r>
        <w:rPr>
          <w:lang w:val="en-GB" w:eastAsia="zh-CN"/>
        </w:rPr>
        <w:t xml:space="preserve"> UL (DL) </w:t>
      </w:r>
      <w:r w:rsidR="00A77499">
        <w:rPr>
          <w:lang w:val="en-GB" w:eastAsia="zh-CN"/>
        </w:rPr>
        <w:t>transmission, may occur.</w:t>
      </w:r>
      <w:r>
        <w:rPr>
          <w:lang w:val="en-GB" w:eastAsia="zh-CN"/>
        </w:rPr>
        <w:t xml:space="preserve"> </w:t>
      </w:r>
      <w:r w:rsidR="00613805">
        <w:rPr>
          <w:lang w:val="en-GB" w:eastAsia="zh-CN"/>
        </w:rPr>
        <w:t>These collisions m</w:t>
      </w:r>
      <w:r>
        <w:rPr>
          <w:lang w:val="en-GB" w:eastAsia="zh-CN"/>
        </w:rPr>
        <w:t xml:space="preserve">ay also occur in NR TDD operation and </w:t>
      </w:r>
      <w:r w:rsidR="008E70D5">
        <w:rPr>
          <w:lang w:val="en-GB" w:eastAsia="zh-CN"/>
        </w:rPr>
        <w:t>they</w:t>
      </w:r>
      <w:r w:rsidR="00613805">
        <w:rPr>
          <w:lang w:val="en-GB" w:eastAsia="zh-CN"/>
        </w:rPr>
        <w:t xml:space="preserve"> </w:t>
      </w:r>
      <w:r>
        <w:rPr>
          <w:lang w:val="en-GB" w:eastAsia="zh-CN"/>
        </w:rPr>
        <w:t xml:space="preserve">have been handled in </w:t>
      </w:r>
      <w:r w:rsidR="008E70D5">
        <w:rPr>
          <w:lang w:val="en-GB" w:eastAsia="zh-CN"/>
        </w:rPr>
        <w:t>[3]</w:t>
      </w:r>
      <w:r>
        <w:rPr>
          <w:lang w:val="en-GB" w:eastAsia="zh-CN"/>
        </w:rPr>
        <w:t>:</w:t>
      </w:r>
    </w:p>
    <w:p w14:paraId="5FC5E227" w14:textId="6CF74965" w:rsidR="0072745E" w:rsidRDefault="0072745E" w:rsidP="00A77499">
      <w:pPr>
        <w:keepNext/>
        <w:jc w:val="both"/>
        <w:rPr>
          <w:lang w:val="en-GB" w:eastAsia="zh-CN"/>
        </w:rPr>
      </w:pPr>
    </w:p>
    <w:p w14:paraId="65C79E27" w14:textId="49C00393" w:rsidR="0000016F" w:rsidRDefault="0000016F" w:rsidP="00A77499">
      <w:pPr>
        <w:keepNext/>
        <w:jc w:val="both"/>
        <w:rPr>
          <w:lang w:val="en-GB" w:eastAsia="zh-CN"/>
        </w:rPr>
      </w:pPr>
      <w:r w:rsidRPr="00D33C33">
        <w:rPr>
          <w:u w:val="single"/>
          <w:lang w:val="en-GB" w:eastAsia="zh-CN"/>
        </w:rPr>
        <w:t xml:space="preserve">Collision between </w:t>
      </w:r>
      <w:r w:rsidR="006D5DEC" w:rsidRPr="00D33C33">
        <w:rPr>
          <w:u w:val="single"/>
          <w:lang w:val="en-GB" w:eastAsia="zh-CN"/>
        </w:rPr>
        <w:t>configured</w:t>
      </w:r>
      <w:r w:rsidRPr="00D33C33">
        <w:rPr>
          <w:u w:val="single"/>
          <w:lang w:val="en-GB" w:eastAsia="zh-CN"/>
        </w:rPr>
        <w:t xml:space="preserve"> DL and </w:t>
      </w:r>
      <w:r w:rsidR="006D5DEC" w:rsidRPr="00D33C33">
        <w:rPr>
          <w:u w:val="single"/>
          <w:lang w:val="en-GB" w:eastAsia="zh-CN"/>
        </w:rPr>
        <w:t>dynamic</w:t>
      </w:r>
      <w:r w:rsidRPr="00D33C33">
        <w:rPr>
          <w:u w:val="single"/>
          <w:lang w:val="en-GB" w:eastAsia="zh-CN"/>
        </w:rPr>
        <w:t xml:space="preserve"> UL</w:t>
      </w:r>
      <w:r>
        <w:rPr>
          <w:lang w:val="en-GB" w:eastAsia="zh-CN"/>
        </w:rPr>
        <w:t>:</w:t>
      </w:r>
    </w:p>
    <w:p w14:paraId="13B644E7" w14:textId="2702E77C" w:rsidR="009A2E15" w:rsidRDefault="009A2E15" w:rsidP="00A77499">
      <w:pPr>
        <w:jc w:val="both"/>
        <w:rPr>
          <w:i/>
          <w:iCs/>
        </w:rPr>
      </w:pPr>
      <w:r w:rsidRPr="009A2E15">
        <w:rPr>
          <w:i/>
          <w:iCs/>
        </w:rPr>
        <w:t xml:space="preserve">For </w:t>
      </w:r>
      <w:r w:rsidRPr="009A2E15">
        <w:rPr>
          <w:i/>
          <w:iCs/>
          <w:lang w:val="fi-FI"/>
        </w:rPr>
        <w:t xml:space="preserve">operation on a single carrier in unpaired spectrum, </w:t>
      </w:r>
      <w:r w:rsidRPr="009A2E15">
        <w:rPr>
          <w:i/>
          <w:iCs/>
        </w:rPr>
        <w:t xml:space="preserve">if a UE is configured by higher layers to receive a PDCCH, or a PDSCH, or a CSI-RS, or a DL PRS in a set of symbols of a slot, the UE receives the PDCCH, the PDSCH, the CSI-RS, or the DL PRS if the UE does not detect a DCI format </w:t>
      </w:r>
      <w:r w:rsidRPr="009A2E15">
        <w:rPr>
          <w:i/>
          <w:iCs/>
          <w:lang w:eastAsia="zh-CN"/>
        </w:rPr>
        <w:t xml:space="preserve">that indicates to the UE to transmit a PUSCH, a PUCCH, a PRACH, or a SRS in at least one symbol of the set of </w:t>
      </w:r>
      <w:r w:rsidRPr="009A2E15">
        <w:rPr>
          <w:i/>
          <w:iCs/>
        </w:rPr>
        <w:t>symbols of the slot; otherwise, the UE does not receive the PDCCH, or the PDSCH, or the CSI-RS, or the DL PRS in the set of symbols of the slot.</w:t>
      </w:r>
    </w:p>
    <w:p w14:paraId="35773D1D" w14:textId="77777777" w:rsidR="003201D8" w:rsidRPr="003201D8" w:rsidRDefault="003201D8" w:rsidP="00A77499">
      <w:pPr>
        <w:jc w:val="both"/>
      </w:pPr>
    </w:p>
    <w:p w14:paraId="1A26B308" w14:textId="6ED0217A" w:rsidR="00D33C33" w:rsidRDefault="00D33C33" w:rsidP="00A77499">
      <w:pPr>
        <w:keepNext/>
        <w:jc w:val="both"/>
        <w:rPr>
          <w:lang w:eastAsia="zh-CN"/>
        </w:rPr>
      </w:pPr>
      <w:r>
        <w:rPr>
          <w:lang w:eastAsia="zh-CN"/>
        </w:rPr>
        <w:t>In this case, the configured DL is dropped.</w:t>
      </w:r>
    </w:p>
    <w:p w14:paraId="7120AA58" w14:textId="77777777" w:rsidR="00D33C33" w:rsidRDefault="00D33C33" w:rsidP="00A77499">
      <w:pPr>
        <w:keepNext/>
        <w:jc w:val="both"/>
        <w:rPr>
          <w:lang w:eastAsia="zh-CN"/>
        </w:rPr>
      </w:pPr>
    </w:p>
    <w:p w14:paraId="14EE1EEE" w14:textId="52952A7E" w:rsidR="0000016F" w:rsidRDefault="0000016F" w:rsidP="00A77499">
      <w:pPr>
        <w:keepNext/>
        <w:jc w:val="both"/>
        <w:rPr>
          <w:lang w:val="en-GB" w:eastAsia="zh-CN"/>
        </w:rPr>
      </w:pPr>
      <w:r w:rsidRPr="00D33C33">
        <w:rPr>
          <w:u w:val="single"/>
          <w:lang w:val="en-GB" w:eastAsia="zh-CN"/>
        </w:rPr>
        <w:t xml:space="preserve">Collision between </w:t>
      </w:r>
      <w:r w:rsidR="006D5DEC" w:rsidRPr="00D33C33">
        <w:rPr>
          <w:u w:val="single"/>
          <w:lang w:val="en-GB" w:eastAsia="zh-CN"/>
        </w:rPr>
        <w:t>configured</w:t>
      </w:r>
      <w:r w:rsidRPr="00D33C33">
        <w:rPr>
          <w:u w:val="single"/>
          <w:lang w:val="en-GB" w:eastAsia="zh-CN"/>
        </w:rPr>
        <w:t xml:space="preserve"> UL and </w:t>
      </w:r>
      <w:r w:rsidR="006D5DEC" w:rsidRPr="00D33C33">
        <w:rPr>
          <w:u w:val="single"/>
          <w:lang w:val="en-GB" w:eastAsia="zh-CN"/>
        </w:rPr>
        <w:t>dynamic</w:t>
      </w:r>
      <w:r w:rsidRPr="00D33C33">
        <w:rPr>
          <w:u w:val="single"/>
          <w:lang w:val="en-GB" w:eastAsia="zh-CN"/>
        </w:rPr>
        <w:t xml:space="preserve"> </w:t>
      </w:r>
      <w:r w:rsidR="002251DE">
        <w:rPr>
          <w:u w:val="single"/>
          <w:lang w:val="en-GB" w:eastAsia="zh-CN"/>
        </w:rPr>
        <w:t>D</w:t>
      </w:r>
      <w:r w:rsidRPr="00D33C33">
        <w:rPr>
          <w:u w:val="single"/>
          <w:lang w:val="en-GB" w:eastAsia="zh-CN"/>
        </w:rPr>
        <w:t>L</w:t>
      </w:r>
      <w:r>
        <w:rPr>
          <w:lang w:val="en-GB" w:eastAsia="zh-CN"/>
        </w:rPr>
        <w:t>:</w:t>
      </w:r>
    </w:p>
    <w:p w14:paraId="35248E78" w14:textId="77777777" w:rsidR="009A2E15" w:rsidRPr="009A2E15" w:rsidRDefault="009A2E15" w:rsidP="00A77499">
      <w:pPr>
        <w:jc w:val="both"/>
        <w:rPr>
          <w:rFonts w:cs="Times New Roman"/>
          <w:i/>
          <w:iCs/>
        </w:rPr>
      </w:pPr>
      <w:r w:rsidRPr="009A2E15">
        <w:rPr>
          <w:rFonts w:cs="Times New Roman"/>
          <w:i/>
          <w:iCs/>
        </w:rPr>
        <w:t xml:space="preserve">For </w:t>
      </w:r>
      <w:r w:rsidRPr="009A2E15">
        <w:rPr>
          <w:rFonts w:cs="Times New Roman"/>
          <w:i/>
          <w:iCs/>
          <w:lang w:val="fi-FI"/>
        </w:rPr>
        <w:t xml:space="preserve">operation on a single carrier in unpaired spectrum, </w:t>
      </w:r>
      <w:r w:rsidRPr="009A2E15">
        <w:rPr>
          <w:rFonts w:cs="Times New Roman"/>
          <w:i/>
          <w:iCs/>
        </w:rPr>
        <w:t xml:space="preserve">if a UE is configured by higher layers to transmit SRS, or PUCCH, or PUSCH, or PRACH in a set of symbols of a slot and the UE detects a DCI format indicating to the UE to receive CSI-RS or PDSCH in a subset of symbols from the set of symbols, then </w:t>
      </w:r>
    </w:p>
    <w:p w14:paraId="567A66B6" w14:textId="0EE938B7" w:rsidR="009A2E15" w:rsidRPr="009A2E15" w:rsidRDefault="009A2E15" w:rsidP="00A77499">
      <w:pPr>
        <w:pStyle w:val="B1"/>
        <w:jc w:val="both"/>
        <w:rPr>
          <w:rFonts w:ascii="Times New Roman" w:hAnsi="Times New Roman" w:cs="Times New Roman"/>
          <w:i/>
          <w:iCs/>
          <w:sz w:val="22"/>
          <w:lang w:eastAsia="zh-CN"/>
        </w:rPr>
      </w:pPr>
      <w:r w:rsidRPr="009A2E15">
        <w:rPr>
          <w:rFonts w:ascii="Times New Roman" w:hAnsi="Times New Roman" w:cs="Times New Roman"/>
          <w:i/>
          <w:iCs/>
          <w:sz w:val="22"/>
        </w:rPr>
        <w:t>-</w:t>
      </w:r>
      <w:r w:rsidRPr="009A2E15">
        <w:rPr>
          <w:rFonts w:ascii="Times New Roman" w:hAnsi="Times New Roman" w:cs="Times New Roman"/>
          <w:i/>
          <w:iCs/>
          <w:sz w:val="22"/>
        </w:rPr>
        <w:tab/>
        <w:t xml:space="preserve">If the UE does not indicate the capability of [partialCancellation], the UE does not expect to cancel the transmission of the PUCCH or PUSCH or PRACH in the set of symbols if the first symbol in the set occurs within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</w:rPr>
              <m:t xml:space="preserve">proc,2 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relative to a last symbol of a CORESET where the UE detects the DCI format; otherwise, the UE cancels the PUCCH, or the PUSCH, or an actual repetition of the PUSCH [6, TS38.214], determined from Clauses 9 and 9.2.5 or Clause 6.1 of [6, TS38.214], or the PRACH transmission in the set of symbols.</w:t>
      </w:r>
    </w:p>
    <w:p w14:paraId="30C33B25" w14:textId="330FC58D" w:rsidR="009A2E15" w:rsidRPr="009A2E15" w:rsidRDefault="009A2E15" w:rsidP="00A77499">
      <w:pPr>
        <w:pStyle w:val="B1"/>
        <w:jc w:val="both"/>
        <w:rPr>
          <w:rFonts w:ascii="Times New Roman" w:hAnsi="Times New Roman" w:cs="Times New Roman"/>
          <w:i/>
          <w:iCs/>
          <w:sz w:val="22"/>
        </w:rPr>
      </w:pPr>
      <w:r w:rsidRPr="009A2E15">
        <w:rPr>
          <w:rFonts w:ascii="Times New Roman" w:hAnsi="Times New Roman" w:cs="Times New Roman"/>
          <w:i/>
          <w:iCs/>
          <w:sz w:val="22"/>
        </w:rPr>
        <w:lastRenderedPageBreak/>
        <w:t>-</w:t>
      </w:r>
      <w:r w:rsidRPr="009A2E15">
        <w:rPr>
          <w:rFonts w:ascii="Times New Roman" w:hAnsi="Times New Roman" w:cs="Times New Roman"/>
          <w:i/>
          <w:iCs/>
          <w:sz w:val="22"/>
        </w:rPr>
        <w:tab/>
        <w:t xml:space="preserve">If the UE indicates the capability of [partialCancellation], the UE does not expect to cancel the transmission of the PUCCH or PUSCH or PRACH in symbols from the set of symbols that occur within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</w:rPr>
              <m:t>proc,2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relative to a last symbol of a CORESET where the UE detects the DCI format. The UE cancels the PUCCH, or the PUSCH, or an actual repetition of the PUSCH [6, TS 38.214], determined from Clauses 9 and 9.2.5 or Clause 6.1 of [6, TS 38.214], or the PRACH transmission in remaining symbols from the set of symbols.  </w:t>
      </w:r>
    </w:p>
    <w:p w14:paraId="4CC0CAEA" w14:textId="16469887" w:rsidR="009A2E15" w:rsidRPr="009A2E15" w:rsidRDefault="009A2E15" w:rsidP="00A77499">
      <w:pPr>
        <w:pStyle w:val="B1"/>
        <w:jc w:val="both"/>
        <w:rPr>
          <w:rFonts w:ascii="Times New Roman" w:hAnsi="Times New Roman" w:cs="Times New Roman"/>
          <w:i/>
          <w:iCs/>
          <w:sz w:val="22"/>
          <w:lang w:eastAsia="zh-CN"/>
        </w:rPr>
      </w:pP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>-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ab/>
        <w:t xml:space="preserve">The UE does not expect to cancel the transmission of SRS in symbols from the subset of symbols that occur within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  <w:lang w:eastAsia="zh-CN"/>
              </w:rPr>
            </m:ctrlPr>
          </m:sSubPr>
          <m:e>
            <m:r>
              <w:rPr>
                <w:rFonts w:ascii="Cambria Math" w:hAnsi="Cambria Math" w:cs="Times New Roman"/>
                <w:sz w:val="22"/>
                <w:lang w:eastAsia="zh-CN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  <w:lang w:eastAsia="zh-CN"/>
              </w:rPr>
              <m:t>proc,2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 xml:space="preserve"> relative to a last symbol of a CORESET where the UE detects the DCI format. The UE cancels the SRS transmission in remaining symbols from the subset of symbols. </w:t>
      </w:r>
    </w:p>
    <w:p w14:paraId="1B354FFF" w14:textId="49DFC3FD" w:rsidR="009A2E15" w:rsidRPr="009A2E15" w:rsidRDefault="009A2E15" w:rsidP="00A77499">
      <w:pPr>
        <w:pStyle w:val="B1"/>
        <w:jc w:val="both"/>
        <w:rPr>
          <w:rFonts w:ascii="Times New Roman" w:hAnsi="Times New Roman" w:cs="Times New Roman"/>
          <w:i/>
          <w:iCs/>
          <w:sz w:val="22"/>
        </w:rPr>
      </w:pPr>
      <w:r w:rsidRPr="009A2E15">
        <w:rPr>
          <w:rFonts w:ascii="Times New Roman" w:hAnsi="Times New Roman" w:cs="Times New Roman"/>
          <w:i/>
          <w:iCs/>
          <w:sz w:val="22"/>
        </w:rPr>
        <w:tab/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T</m:t>
            </m:r>
          </m:e>
          <m:sub>
            <m:r>
              <w:rPr>
                <w:rFonts w:ascii="Cambria Math" w:hAnsi="Cambria Math" w:cs="Times New Roman"/>
                <w:sz w:val="22"/>
              </w:rPr>
              <m:t>proc,2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is the PUSCH preparation time for the corresponding UE processing capability [6, TS 38.214] assuming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d</m:t>
            </m:r>
          </m:e>
          <m:sub>
            <m:r>
              <w:rPr>
                <w:rFonts w:ascii="Cambria Math" w:hAnsi="Cambria Math" w:cs="Times New Roman"/>
                <w:sz w:val="22"/>
              </w:rPr>
              <m:t>2,1</m:t>
            </m:r>
          </m:sub>
        </m:sSub>
        <m:r>
          <w:rPr>
            <w:rFonts w:ascii="Cambria Math" w:hAnsi="Cambria Math" w:cs="Times New Roman"/>
            <w:sz w:val="22"/>
          </w:rPr>
          <m:t>=1</m:t>
        </m:r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and </w:t>
      </w:r>
      <m:oMath>
        <m:r>
          <w:rPr>
            <w:rFonts w:ascii="Cambria Math" w:eastAsia="DengXian" w:hAnsi="Cambria Math" w:cs="Times New Roman"/>
            <w:sz w:val="22"/>
            <w:lang w:eastAsia="zh-CN"/>
          </w:rPr>
          <m:t>μ</m:t>
        </m:r>
      </m:oMath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corresponds to the smallest SCS configuration 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>between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the SCS configuration of the PDCCH carrying the DCI format 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>and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the SCS configuration of the SRS, PUCCH, PUSCH</w:t>
      </w:r>
      <w:r w:rsidRPr="009A2E15">
        <w:rPr>
          <w:rFonts w:ascii="Times New Roman" w:hAnsi="Times New Roman" w:cs="Times New Roman"/>
          <w:i/>
          <w:iCs/>
          <w:sz w:val="22"/>
          <w:lang w:eastAsia="zh-CN"/>
        </w:rPr>
        <w:t xml:space="preserve"> or</w:t>
      </w:r>
      <w:r w:rsidRPr="009A2E15">
        <w:rPr>
          <w:rFonts w:ascii="Times New Roman" w:eastAsia="DengXian" w:hAnsi="Times New Roman" w:cs="Times New Roman"/>
          <w:i/>
          <w:iCs/>
          <w:sz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μ</m:t>
            </m:r>
          </m:e>
          <m:sub>
            <m:r>
              <w:rPr>
                <w:rFonts w:ascii="Cambria Math" w:hAnsi="Cambria Math" w:cs="Times New Roman"/>
                <w:sz w:val="22"/>
              </w:rPr>
              <m:t>r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, where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μ</m:t>
            </m:r>
          </m:e>
          <m:sub>
            <m:r>
              <w:rPr>
                <w:rFonts w:ascii="Cambria Math" w:hAnsi="Cambria Math" w:cs="Times New Roman"/>
                <w:sz w:val="22"/>
              </w:rPr>
              <m:t>r</m:t>
            </m:r>
          </m:sub>
        </m:sSub>
      </m:oMath>
      <w:r w:rsidRPr="009A2E15">
        <w:rPr>
          <w:rFonts w:ascii="Times New Roman" w:hAnsi="Times New Roman" w:cs="Times New Roman"/>
          <w:i/>
          <w:iCs/>
          <w:sz w:val="22"/>
        </w:rPr>
        <w:t xml:space="preserve"> corresponds to the SCS configuration of the PRACH if it is 15kHz or higher; otherwise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 w:cs="Times New Roman"/>
                <w:sz w:val="22"/>
              </w:rPr>
              <m:t>μ</m:t>
            </m:r>
          </m:e>
          <m:sub>
            <m:r>
              <w:rPr>
                <w:rFonts w:ascii="Cambria Math" w:hAnsi="Cambria Math" w:cs="Times New Roman"/>
                <w:sz w:val="22"/>
              </w:rPr>
              <m:t>r</m:t>
            </m:r>
          </m:sub>
        </m:sSub>
        <m:r>
          <w:rPr>
            <w:rFonts w:ascii="Cambria Math" w:hAnsi="Cambria Math" w:cs="Times New Roman"/>
            <w:sz w:val="22"/>
          </w:rPr>
          <m:t>=0</m:t>
        </m:r>
      </m:oMath>
      <w:r w:rsidRPr="009A2E15">
        <w:rPr>
          <w:rFonts w:ascii="Times New Roman" w:hAnsi="Times New Roman" w:cs="Times New Roman"/>
          <w:i/>
          <w:iCs/>
          <w:sz w:val="22"/>
        </w:rPr>
        <w:t>.</w:t>
      </w:r>
    </w:p>
    <w:p w14:paraId="35A92606" w14:textId="33C4918B" w:rsidR="009A2E15" w:rsidRDefault="00D33C33" w:rsidP="00A77499">
      <w:pPr>
        <w:keepNext/>
        <w:jc w:val="both"/>
        <w:rPr>
          <w:lang w:eastAsia="zh-CN"/>
        </w:rPr>
      </w:pPr>
      <w:r>
        <w:rPr>
          <w:lang w:eastAsia="zh-CN"/>
        </w:rPr>
        <w:t>In this case,</w:t>
      </w:r>
    </w:p>
    <w:p w14:paraId="17106168" w14:textId="17FAB2EF" w:rsidR="00D33C33" w:rsidRDefault="00D33C33" w:rsidP="00A77499">
      <w:pPr>
        <w:pStyle w:val="ListParagraph"/>
        <w:keepNext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If the first symbol of the UL transmission if within a time interval from the CORESET; the UL</w:t>
      </w:r>
      <w:r w:rsidR="00003A0A">
        <w:rPr>
          <w:lang w:eastAsia="zh-CN"/>
        </w:rPr>
        <w:t xml:space="preserve"> transmission</w:t>
      </w:r>
      <w:r>
        <w:rPr>
          <w:lang w:eastAsia="zh-CN"/>
        </w:rPr>
        <w:t xml:space="preserve"> is not dropped; </w:t>
      </w:r>
      <w:r w:rsidR="003201D8">
        <w:rPr>
          <w:lang w:eastAsia="zh-CN"/>
        </w:rPr>
        <w:t>otherwise,</w:t>
      </w:r>
      <w:r>
        <w:rPr>
          <w:lang w:eastAsia="zh-CN"/>
        </w:rPr>
        <w:t xml:space="preserve"> it is dropped</w:t>
      </w:r>
      <w:r w:rsidR="009A513A">
        <w:rPr>
          <w:lang w:eastAsia="zh-CN"/>
        </w:rPr>
        <w:t xml:space="preserve"> (</w:t>
      </w:r>
      <w:r w:rsidR="003201D8">
        <w:rPr>
          <w:lang w:eastAsia="zh-CN"/>
        </w:rPr>
        <w:t xml:space="preserve">if the </w:t>
      </w:r>
      <w:r w:rsidR="009A513A">
        <w:rPr>
          <w:lang w:eastAsia="zh-CN"/>
        </w:rPr>
        <w:t>UE doe</w:t>
      </w:r>
      <w:r w:rsidR="003201D8">
        <w:rPr>
          <w:lang w:eastAsia="zh-CN"/>
        </w:rPr>
        <w:t>s</w:t>
      </w:r>
      <w:r w:rsidR="009A513A">
        <w:rPr>
          <w:lang w:eastAsia="zh-CN"/>
        </w:rPr>
        <w:t xml:space="preserve"> not</w:t>
      </w:r>
      <w:r w:rsidR="003201D8">
        <w:rPr>
          <w:lang w:eastAsia="zh-CN"/>
        </w:rPr>
        <w:t xml:space="preserve"> </w:t>
      </w:r>
      <w:r w:rsidR="009A513A">
        <w:rPr>
          <w:lang w:eastAsia="zh-CN"/>
        </w:rPr>
        <w:t>have partialCancellation capability)</w:t>
      </w:r>
    </w:p>
    <w:p w14:paraId="5A6DC813" w14:textId="12AD4FDD" w:rsidR="00D33C33" w:rsidRDefault="00D33C33" w:rsidP="00A77499">
      <w:pPr>
        <w:pStyle w:val="ListParagraph"/>
        <w:keepNext/>
        <w:numPr>
          <w:ilvl w:val="0"/>
          <w:numId w:val="44"/>
        </w:numPr>
        <w:jc w:val="both"/>
        <w:rPr>
          <w:lang w:eastAsia="zh-CN"/>
        </w:rPr>
      </w:pPr>
      <w:r>
        <w:rPr>
          <w:lang w:eastAsia="zh-CN"/>
        </w:rPr>
        <w:t>The portion of the UL transmission within a time interval from the CORESET is not dropped; the remaining UL transmission is dropped</w:t>
      </w:r>
      <w:r w:rsidR="009A513A">
        <w:rPr>
          <w:lang w:eastAsia="zh-CN"/>
        </w:rPr>
        <w:t xml:space="preserve"> (</w:t>
      </w:r>
      <w:r w:rsidR="003201D8">
        <w:rPr>
          <w:lang w:eastAsia="zh-CN"/>
        </w:rPr>
        <w:t xml:space="preserve">if the </w:t>
      </w:r>
      <w:r w:rsidR="009A513A">
        <w:rPr>
          <w:lang w:eastAsia="zh-CN"/>
        </w:rPr>
        <w:t>UE has partialCancelaltion capability)</w:t>
      </w:r>
    </w:p>
    <w:p w14:paraId="58FDB4FE" w14:textId="08EEABD5" w:rsidR="00111DEF" w:rsidRDefault="00111DEF" w:rsidP="00A77499">
      <w:pPr>
        <w:pStyle w:val="ListParagraph"/>
        <w:keepNext/>
        <w:jc w:val="both"/>
        <w:rPr>
          <w:lang w:eastAsia="zh-CN"/>
        </w:rPr>
      </w:pPr>
    </w:p>
    <w:p w14:paraId="0A596EBB" w14:textId="77777777" w:rsidR="00D33C33" w:rsidRDefault="00D33C33" w:rsidP="00A77499">
      <w:pPr>
        <w:keepNext/>
        <w:jc w:val="both"/>
        <w:rPr>
          <w:lang w:eastAsia="zh-CN"/>
        </w:rPr>
      </w:pPr>
    </w:p>
    <w:p w14:paraId="5AE97D48" w14:textId="351F3552" w:rsidR="006D5DEC" w:rsidRDefault="006D5DEC" w:rsidP="00A77499">
      <w:pPr>
        <w:keepNext/>
        <w:jc w:val="both"/>
        <w:rPr>
          <w:lang w:eastAsia="zh-CN"/>
        </w:rPr>
      </w:pPr>
      <w:r w:rsidRPr="0089511E">
        <w:rPr>
          <w:u w:val="single"/>
          <w:lang w:eastAsia="zh-CN"/>
        </w:rPr>
        <w:t>Collision between SSB and UL</w:t>
      </w:r>
      <w:r w:rsidR="0089511E">
        <w:rPr>
          <w:lang w:eastAsia="zh-CN"/>
        </w:rPr>
        <w:t>:</w:t>
      </w:r>
    </w:p>
    <w:p w14:paraId="1A7E2CC9" w14:textId="2442511F" w:rsidR="006B5D1B" w:rsidRPr="006B5D1B" w:rsidRDefault="006B5D1B" w:rsidP="00A77499">
      <w:pPr>
        <w:keepNext/>
        <w:jc w:val="both"/>
        <w:rPr>
          <w:i/>
          <w:iCs/>
          <w:lang w:eastAsia="zh-CN"/>
        </w:rPr>
      </w:pPr>
      <w:r w:rsidRPr="006B5D1B">
        <w:rPr>
          <w:i/>
          <w:iCs/>
        </w:rPr>
        <w:t xml:space="preserve">For </w:t>
      </w:r>
      <w:r w:rsidRPr="006B5D1B">
        <w:rPr>
          <w:i/>
          <w:iCs/>
          <w:lang w:val="fi-FI"/>
        </w:rPr>
        <w:t xml:space="preserve">operation on a single carrier in unpaired spectrum, for </w:t>
      </w:r>
      <w:r w:rsidRPr="006B5D1B">
        <w:rPr>
          <w:i/>
          <w:iCs/>
        </w:rPr>
        <w:t>a set of symbols of a slot indicated to a UE by ssb-PositionsInBurst in SIB1 or ssb-PositionsInBurst in ServingCellConfigCommon, for reception of SS/PBCH blocks, the UE does not transmit PUSCH, PUCCH, PRACH in the slot if a transmission would overlap with any symbol from the set of symbols and the UE does not transmit SRS in the set of symbols of the slot.</w:t>
      </w:r>
    </w:p>
    <w:p w14:paraId="1E1B9C27" w14:textId="643140A3" w:rsidR="006B5D1B" w:rsidRPr="002251DE" w:rsidRDefault="0089511E" w:rsidP="002251DE">
      <w:r w:rsidRPr="002251DE">
        <w:t>In this case, the UL transmi</w:t>
      </w:r>
      <w:r w:rsidR="00111DEF" w:rsidRPr="002251DE">
        <w:t>ssion</w:t>
      </w:r>
      <w:r w:rsidRPr="002251DE">
        <w:t xml:space="preserve"> is dropped.</w:t>
      </w:r>
    </w:p>
    <w:p w14:paraId="14A35B7A" w14:textId="242923A2" w:rsidR="0089511E" w:rsidRDefault="0089511E" w:rsidP="002251DE"/>
    <w:p w14:paraId="369F6796" w14:textId="1C7DE0E3" w:rsidR="002251DE" w:rsidRDefault="0089511E" w:rsidP="002251DE">
      <w:pPr>
        <w:keepNext/>
        <w:jc w:val="both"/>
        <w:rPr>
          <w:lang w:eastAsia="zh-CN"/>
        </w:rPr>
      </w:pPr>
      <w:r w:rsidRPr="002251DE">
        <w:t xml:space="preserve">For RedCap HD-FDD operation, </w:t>
      </w:r>
      <w:r w:rsidR="002251DE">
        <w:t>similar rules as above may be reused with some changes to reduce implementation complexity when necessary</w:t>
      </w:r>
      <w:r w:rsidR="00111DEF" w:rsidRPr="002251DE">
        <w:t xml:space="preserve">. </w:t>
      </w:r>
      <w:r w:rsidR="002251DE">
        <w:t xml:space="preserve">For example, for collision between configured UL and dynamic DL, </w:t>
      </w:r>
      <w:r w:rsidR="002251DE">
        <w:rPr>
          <w:lang w:eastAsia="zh-CN"/>
        </w:rPr>
        <w:t>it would be preferable if the configured UL is dropped regardless of the starting position of the UL transmission.</w:t>
      </w:r>
    </w:p>
    <w:p w14:paraId="6B934F7D" w14:textId="557CCD0A" w:rsidR="002251DE" w:rsidRDefault="002251DE" w:rsidP="002251DE">
      <w:pPr>
        <w:jc w:val="both"/>
      </w:pPr>
    </w:p>
    <w:p w14:paraId="2FD2DAF1" w14:textId="2524E1E6" w:rsidR="002251DE" w:rsidRDefault="002251DE" w:rsidP="002251DE">
      <w:pPr>
        <w:jc w:val="both"/>
      </w:pPr>
      <w:r>
        <w:t>Based on the above discussion, the following is proposed.</w:t>
      </w:r>
    </w:p>
    <w:p w14:paraId="526C85BF" w14:textId="77777777" w:rsidR="002251DE" w:rsidRDefault="002251DE" w:rsidP="002251DE"/>
    <w:p w14:paraId="5E1988E5" w14:textId="7B8FF4F6" w:rsidR="00111DEF" w:rsidRPr="002251DE" w:rsidRDefault="00111DEF" w:rsidP="002251DE">
      <w:pPr>
        <w:rPr>
          <w:b/>
          <w:bCs/>
        </w:rPr>
      </w:pPr>
      <w:bookmarkStart w:id="2" w:name="_Hlk68630829"/>
      <w:r w:rsidRPr="002251DE">
        <w:rPr>
          <w:b/>
          <w:bCs/>
        </w:rPr>
        <w:t>Proposal 2:</w:t>
      </w:r>
      <w:r w:rsidR="002251DE" w:rsidRPr="002251DE">
        <w:rPr>
          <w:b/>
          <w:bCs/>
        </w:rPr>
        <w:t xml:space="preserve"> For potential collisions</w:t>
      </w:r>
      <w:r w:rsidR="002251DE">
        <w:rPr>
          <w:b/>
          <w:bCs/>
        </w:rPr>
        <w:t xml:space="preserve"> in HD-FDD operation</w:t>
      </w:r>
      <w:r w:rsidR="002251DE" w:rsidRPr="002251DE">
        <w:rPr>
          <w:b/>
          <w:bCs/>
        </w:rPr>
        <w:t>, the following behavior is adopted:</w:t>
      </w:r>
    </w:p>
    <w:p w14:paraId="1C68F669" w14:textId="55771F79" w:rsidR="00111DEF" w:rsidRPr="002251DE" w:rsidRDefault="000E26F9" w:rsidP="002251D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 xml:space="preserve">collision between </w:t>
      </w:r>
      <w:r w:rsidR="002251DE">
        <w:rPr>
          <w:b/>
          <w:bCs/>
        </w:rPr>
        <w:t>c</w:t>
      </w:r>
      <w:r w:rsidR="00111DEF" w:rsidRPr="002251DE">
        <w:rPr>
          <w:b/>
          <w:bCs/>
        </w:rPr>
        <w:t xml:space="preserve">onfigured DL/dynamic UL: </w:t>
      </w:r>
      <w:r w:rsidR="002251DE">
        <w:rPr>
          <w:b/>
          <w:bCs/>
        </w:rPr>
        <w:t>DL is dropped</w:t>
      </w:r>
    </w:p>
    <w:p w14:paraId="5CF2DF39" w14:textId="67D71657" w:rsidR="00111DEF" w:rsidRPr="002251DE" w:rsidRDefault="000E26F9" w:rsidP="002251D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 xml:space="preserve">collision between </w:t>
      </w:r>
      <w:r w:rsidR="002251DE">
        <w:rPr>
          <w:b/>
          <w:bCs/>
        </w:rPr>
        <w:t>c</w:t>
      </w:r>
      <w:r w:rsidR="00111DEF" w:rsidRPr="002251DE">
        <w:rPr>
          <w:b/>
          <w:bCs/>
        </w:rPr>
        <w:t>onfigured UL/dynamic DL:</w:t>
      </w:r>
      <w:r w:rsidR="002251DE">
        <w:rPr>
          <w:b/>
          <w:bCs/>
        </w:rPr>
        <w:t xml:space="preserve"> UL is dropped</w:t>
      </w:r>
    </w:p>
    <w:p w14:paraId="637EB228" w14:textId="33B933C2" w:rsidR="00111DEF" w:rsidRPr="002251DE" w:rsidRDefault="000E26F9" w:rsidP="002251D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 xml:space="preserve">collision between </w:t>
      </w:r>
      <w:r w:rsidR="002251DE">
        <w:rPr>
          <w:b/>
          <w:bCs/>
        </w:rPr>
        <w:t>d</w:t>
      </w:r>
      <w:r w:rsidR="00111DEF" w:rsidRPr="002251DE">
        <w:rPr>
          <w:b/>
          <w:bCs/>
        </w:rPr>
        <w:t xml:space="preserve">ynamic DL/dynamic UL: error </w:t>
      </w:r>
    </w:p>
    <w:p w14:paraId="530D8796" w14:textId="172D5657" w:rsidR="00111DEF" w:rsidRDefault="000E26F9" w:rsidP="002251D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 xml:space="preserve">collision between </w:t>
      </w:r>
      <w:r w:rsidR="002251DE">
        <w:rPr>
          <w:b/>
          <w:bCs/>
        </w:rPr>
        <w:t>c</w:t>
      </w:r>
      <w:r w:rsidR="00111DEF" w:rsidRPr="002251DE">
        <w:rPr>
          <w:b/>
          <w:bCs/>
        </w:rPr>
        <w:t>onfigured DL/configured UL: error</w:t>
      </w:r>
    </w:p>
    <w:p w14:paraId="4156063F" w14:textId="46C00940" w:rsidR="00975F73" w:rsidRPr="002251DE" w:rsidRDefault="00975F73" w:rsidP="002251D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collision between SSB/UL: UL is dropped</w:t>
      </w:r>
    </w:p>
    <w:bookmarkEnd w:id="2"/>
    <w:p w14:paraId="04980BD1" w14:textId="77777777" w:rsidR="00111DEF" w:rsidRPr="002251DE" w:rsidRDefault="00111DEF" w:rsidP="002251DE"/>
    <w:p w14:paraId="0402E568" w14:textId="7E27747C" w:rsidR="0034625F" w:rsidRPr="00111DEF" w:rsidRDefault="0034625F" w:rsidP="00B44B63">
      <w:pPr>
        <w:spacing w:after="0"/>
        <w:jc w:val="center"/>
        <w:rPr>
          <w:rFonts w:cs="Times New Roman"/>
          <w:b/>
          <w:bCs/>
          <w:sz w:val="20"/>
          <w:szCs w:val="20"/>
        </w:rPr>
      </w:pPr>
    </w:p>
    <w:p w14:paraId="73A555FC" w14:textId="2C966BD6" w:rsidR="000A576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lastRenderedPageBreak/>
        <w:t>Conclusion</w:t>
      </w:r>
    </w:p>
    <w:p w14:paraId="21B3B0E2" w14:textId="3C30F488" w:rsidR="000C6579" w:rsidRDefault="002251DE" w:rsidP="000C6579">
      <w:pPr>
        <w:rPr>
          <w:rFonts w:cs="Times New Roman"/>
        </w:rPr>
      </w:pPr>
      <w:r>
        <w:rPr>
          <w:lang w:val="en-GB" w:eastAsia="zh-CN"/>
        </w:rPr>
        <w:t xml:space="preserve">In this contribution, </w:t>
      </w:r>
      <w:r w:rsidR="00C8746E">
        <w:rPr>
          <w:rFonts w:cs="Times New Roman"/>
        </w:rPr>
        <w:t>switching time and collision handling in HD-FDD operation for RedCap UEs</w:t>
      </w:r>
      <w:r w:rsidR="00C8746E">
        <w:rPr>
          <w:rFonts w:cs="Times New Roman"/>
        </w:rPr>
        <w:t xml:space="preserve"> </w:t>
      </w:r>
      <w:r>
        <w:rPr>
          <w:rFonts w:cs="Times New Roman"/>
        </w:rPr>
        <w:t>are discussed. The following are proposed:</w:t>
      </w:r>
    </w:p>
    <w:p w14:paraId="1999EFC1" w14:textId="418F8818" w:rsidR="002251DE" w:rsidRDefault="002251DE" w:rsidP="000C6579">
      <w:pPr>
        <w:rPr>
          <w:rFonts w:cs="Times New Roman"/>
        </w:rPr>
      </w:pPr>
    </w:p>
    <w:p w14:paraId="4B96F0F2" w14:textId="77777777" w:rsidR="002251DE" w:rsidRPr="00E02020" w:rsidRDefault="002251DE" w:rsidP="002251DE">
      <w:pPr>
        <w:keepNext/>
        <w:jc w:val="both"/>
        <w:rPr>
          <w:b/>
          <w:bCs/>
          <w:lang w:val="en-GB" w:eastAsia="zh-CN"/>
        </w:rPr>
      </w:pPr>
      <w:r w:rsidRPr="00E02020">
        <w:rPr>
          <w:b/>
          <w:bCs/>
          <w:lang w:val="en-GB" w:eastAsia="zh-CN"/>
        </w:rPr>
        <w:t xml:space="preserve">Proposal 1: Confirm the following working assumption </w:t>
      </w:r>
    </w:p>
    <w:p w14:paraId="78A65551" w14:textId="77777777" w:rsidR="002251DE" w:rsidRPr="00E02020" w:rsidRDefault="002251DE" w:rsidP="002251DE">
      <w:pPr>
        <w:pStyle w:val="ListParagraph"/>
        <w:numPr>
          <w:ilvl w:val="0"/>
          <w:numId w:val="43"/>
        </w:numPr>
        <w:contextualSpacing/>
        <w:jc w:val="both"/>
        <w:rPr>
          <w:b/>
          <w:bCs/>
        </w:rPr>
      </w:pPr>
      <w:r w:rsidRPr="00E02020">
        <w:rPr>
          <w:b/>
          <w:bCs/>
        </w:rPr>
        <w:t>(</w:t>
      </w:r>
      <w:r w:rsidRPr="00E02020">
        <w:rPr>
          <w:b/>
          <w:bCs/>
          <w:highlight w:val="darkYellow"/>
        </w:rPr>
        <w:t>Working assumption</w:t>
      </w:r>
      <w:r w:rsidRPr="00E02020">
        <w:rPr>
          <w:b/>
          <w:bCs/>
        </w:rPr>
        <w:t>) For HD-FDD switching time, reuse existing switching times for UE not capable of full duplex in TS 38.211, Table 4.3.2-3.</w:t>
      </w:r>
    </w:p>
    <w:p w14:paraId="3A64D769" w14:textId="77777777" w:rsidR="002251DE" w:rsidRPr="002251DE" w:rsidRDefault="002251DE" w:rsidP="000C6579">
      <w:pPr>
        <w:rPr>
          <w:lang w:eastAsia="zh-CN"/>
        </w:rPr>
      </w:pPr>
    </w:p>
    <w:p w14:paraId="657E3008" w14:textId="77777777" w:rsidR="00C8746E" w:rsidRPr="002251DE" w:rsidRDefault="00C8746E" w:rsidP="00C8746E">
      <w:pPr>
        <w:rPr>
          <w:b/>
          <w:bCs/>
        </w:rPr>
      </w:pPr>
      <w:r w:rsidRPr="002251DE">
        <w:rPr>
          <w:b/>
          <w:bCs/>
        </w:rPr>
        <w:t>Proposal 2: For potential collisions</w:t>
      </w:r>
      <w:r>
        <w:rPr>
          <w:b/>
          <w:bCs/>
        </w:rPr>
        <w:t xml:space="preserve"> in HD-FDD operation</w:t>
      </w:r>
      <w:r w:rsidRPr="002251DE">
        <w:rPr>
          <w:b/>
          <w:bCs/>
        </w:rPr>
        <w:t>, the following behavior is adopted:</w:t>
      </w:r>
    </w:p>
    <w:p w14:paraId="35058FC7" w14:textId="77777777" w:rsidR="00C8746E" w:rsidRPr="002251DE" w:rsidRDefault="00C8746E" w:rsidP="00C8746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collision between c</w:t>
      </w:r>
      <w:r w:rsidRPr="002251DE">
        <w:rPr>
          <w:b/>
          <w:bCs/>
        </w:rPr>
        <w:t xml:space="preserve">onfigured DL/dynamic UL: </w:t>
      </w:r>
      <w:r>
        <w:rPr>
          <w:b/>
          <w:bCs/>
        </w:rPr>
        <w:t>DL is dropped</w:t>
      </w:r>
    </w:p>
    <w:p w14:paraId="31699C36" w14:textId="77777777" w:rsidR="00C8746E" w:rsidRPr="002251DE" w:rsidRDefault="00C8746E" w:rsidP="00C8746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collision between c</w:t>
      </w:r>
      <w:r w:rsidRPr="002251DE">
        <w:rPr>
          <w:b/>
          <w:bCs/>
        </w:rPr>
        <w:t>onfigured UL/dynamic DL:</w:t>
      </w:r>
      <w:r>
        <w:rPr>
          <w:b/>
          <w:bCs/>
        </w:rPr>
        <w:t xml:space="preserve"> UL is dropped</w:t>
      </w:r>
    </w:p>
    <w:p w14:paraId="3B9A9211" w14:textId="77777777" w:rsidR="00C8746E" w:rsidRPr="002251DE" w:rsidRDefault="00C8746E" w:rsidP="00C8746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collision between d</w:t>
      </w:r>
      <w:r w:rsidRPr="002251DE">
        <w:rPr>
          <w:b/>
          <w:bCs/>
        </w:rPr>
        <w:t xml:space="preserve">ynamic DL/dynamic UL: error </w:t>
      </w:r>
    </w:p>
    <w:p w14:paraId="33E276D6" w14:textId="77777777" w:rsidR="00C8746E" w:rsidRDefault="00C8746E" w:rsidP="00C8746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collision between c</w:t>
      </w:r>
      <w:r w:rsidRPr="002251DE">
        <w:rPr>
          <w:b/>
          <w:bCs/>
        </w:rPr>
        <w:t>onfigured DL/configured UL: error</w:t>
      </w:r>
    </w:p>
    <w:p w14:paraId="11F5AF5C" w14:textId="77777777" w:rsidR="00C8746E" w:rsidRPr="002251DE" w:rsidRDefault="00C8746E" w:rsidP="00C8746E">
      <w:pPr>
        <w:pStyle w:val="ListParagraph"/>
        <w:numPr>
          <w:ilvl w:val="0"/>
          <w:numId w:val="46"/>
        </w:numPr>
        <w:rPr>
          <w:b/>
          <w:bCs/>
        </w:rPr>
      </w:pPr>
      <w:r>
        <w:rPr>
          <w:b/>
          <w:bCs/>
        </w:rPr>
        <w:t>collision between SSB/UL: UL is dropped</w:t>
      </w:r>
    </w:p>
    <w:p w14:paraId="40BD5433" w14:textId="77777777" w:rsidR="002251DE" w:rsidRPr="002251DE" w:rsidRDefault="002251DE" w:rsidP="002251DE"/>
    <w:p w14:paraId="50620EC8" w14:textId="77777777" w:rsidR="00E07614" w:rsidRPr="002251DE" w:rsidRDefault="00E07614" w:rsidP="00E07614">
      <w:pPr>
        <w:pStyle w:val="ListParagraph"/>
        <w:ind w:left="13"/>
        <w:jc w:val="both"/>
        <w:rPr>
          <w:lang w:val="en-GB" w:eastAsia="zh-CN"/>
        </w:rPr>
      </w:pP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t>References</w:t>
      </w:r>
    </w:p>
    <w:p w14:paraId="543A4456" w14:textId="3A540FEE" w:rsidR="00293065" w:rsidRDefault="00C771F0" w:rsidP="00293065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 w:cs="Times New Roman"/>
        </w:rPr>
      </w:pPr>
      <w:bookmarkStart w:id="3" w:name="_Ref382571130"/>
      <w:r w:rsidRPr="00B65A72">
        <w:t xml:space="preserve"> </w:t>
      </w:r>
      <w:bookmarkEnd w:id="3"/>
      <w:r w:rsidR="00293065" w:rsidRPr="0020665C">
        <w:rPr>
          <w:rFonts w:eastAsia="Arial Unicode MS" w:cs="Times New Roman"/>
        </w:rPr>
        <w:t>Chairman’s Notes, 3GPP WG1 #10</w:t>
      </w:r>
      <w:r w:rsidR="00293065">
        <w:rPr>
          <w:rFonts w:eastAsia="Arial Unicode MS" w:cs="Times New Roman"/>
        </w:rPr>
        <w:t>4</w:t>
      </w:r>
      <w:r w:rsidR="00293065" w:rsidRPr="0020665C">
        <w:rPr>
          <w:rFonts w:eastAsia="Arial Unicode MS" w:cs="Times New Roman"/>
        </w:rPr>
        <w:t>-e</w:t>
      </w:r>
    </w:p>
    <w:p w14:paraId="45F3EA6A" w14:textId="63F5C45C" w:rsidR="002251DE" w:rsidRDefault="002251DE" w:rsidP="00293065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 w:cs="Times New Roman"/>
        </w:rPr>
      </w:pPr>
      <w:r>
        <w:rPr>
          <w:rFonts w:eastAsia="Arial Unicode MS" w:cs="Times New Roman"/>
        </w:rPr>
        <w:t xml:space="preserve"> 38.211 V16.4.0</w:t>
      </w:r>
    </w:p>
    <w:p w14:paraId="58756B94" w14:textId="3A96437C" w:rsidR="002251DE" w:rsidRDefault="002251DE" w:rsidP="00293065">
      <w:pPr>
        <w:numPr>
          <w:ilvl w:val="0"/>
          <w:numId w:val="19"/>
        </w:numPr>
        <w:overflowPunct w:val="0"/>
        <w:autoSpaceDE w:val="0"/>
        <w:autoSpaceDN w:val="0"/>
        <w:adjustRightInd w:val="0"/>
        <w:ind w:left="288" w:hanging="288"/>
        <w:jc w:val="both"/>
        <w:textAlignment w:val="baseline"/>
        <w:rPr>
          <w:rFonts w:eastAsia="Arial Unicode MS" w:cs="Times New Roman"/>
        </w:rPr>
      </w:pPr>
      <w:r>
        <w:rPr>
          <w:rFonts w:eastAsia="Arial Unicode MS" w:cs="Times New Roman"/>
        </w:rPr>
        <w:t xml:space="preserve"> 38.213 V16.4.0</w:t>
      </w:r>
    </w:p>
    <w:p w14:paraId="445F0D43" w14:textId="77777777" w:rsidR="004B4728" w:rsidRPr="00984A57" w:rsidRDefault="004B4728" w:rsidP="00FC5231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line="22" w:lineRule="atLeast"/>
        <w:jc w:val="both"/>
        <w:textAlignment w:val="baseline"/>
        <w:rPr>
          <w:sz w:val="20"/>
        </w:rPr>
      </w:pPr>
    </w:p>
    <w:sectPr w:rsidR="004B4728" w:rsidRPr="00984A57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F675AD" w14:textId="77777777" w:rsidR="00DE1C7D" w:rsidRDefault="00DE1C7D">
      <w:r>
        <w:separator/>
      </w:r>
    </w:p>
  </w:endnote>
  <w:endnote w:type="continuationSeparator" w:id="0">
    <w:p w14:paraId="364B01BA" w14:textId="77777777" w:rsidR="00DE1C7D" w:rsidRDefault="00DE1C7D">
      <w:r>
        <w:continuationSeparator/>
      </w:r>
    </w:p>
  </w:endnote>
  <w:endnote w:type="continuationNotice" w:id="1">
    <w:p w14:paraId="42F337D8" w14:textId="77777777" w:rsidR="00DE1C7D" w:rsidRDefault="00DE1C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3E437D" w14:textId="77777777" w:rsidR="00DE1C7D" w:rsidRDefault="00DE1C7D">
      <w:r>
        <w:separator/>
      </w:r>
    </w:p>
  </w:footnote>
  <w:footnote w:type="continuationSeparator" w:id="0">
    <w:p w14:paraId="5818E6AD" w14:textId="77777777" w:rsidR="00DE1C7D" w:rsidRDefault="00DE1C7D">
      <w:r>
        <w:continuationSeparator/>
      </w:r>
    </w:p>
  </w:footnote>
  <w:footnote w:type="continuationNotice" w:id="1">
    <w:p w14:paraId="612113ED" w14:textId="77777777" w:rsidR="00DE1C7D" w:rsidRDefault="00DE1C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055E4D"/>
    <w:multiLevelType w:val="hybridMultilevel"/>
    <w:tmpl w:val="D0EC8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5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033E7E"/>
    <w:multiLevelType w:val="hybridMultilevel"/>
    <w:tmpl w:val="67D24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FD32DA"/>
    <w:multiLevelType w:val="hybridMultilevel"/>
    <w:tmpl w:val="2780D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916D2A"/>
    <w:multiLevelType w:val="hybridMultilevel"/>
    <w:tmpl w:val="B2DE7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0320FF5"/>
    <w:multiLevelType w:val="hybridMultilevel"/>
    <w:tmpl w:val="3C98DE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38CC7DD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3B711B"/>
    <w:multiLevelType w:val="hybridMultilevel"/>
    <w:tmpl w:val="DEE0C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A2CE6"/>
    <w:multiLevelType w:val="hybridMultilevel"/>
    <w:tmpl w:val="C2C48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121CFA"/>
    <w:multiLevelType w:val="hybridMultilevel"/>
    <w:tmpl w:val="BE4E2C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743C8B"/>
    <w:multiLevelType w:val="hybridMultilevel"/>
    <w:tmpl w:val="D7C0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AF4FFD"/>
    <w:multiLevelType w:val="hybridMultilevel"/>
    <w:tmpl w:val="DA86C9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6"/>
  </w:num>
  <w:num w:numId="4">
    <w:abstractNumId w:val="18"/>
  </w:num>
  <w:num w:numId="5">
    <w:abstractNumId w:val="10"/>
  </w:num>
  <w:num w:numId="6">
    <w:abstractNumId w:val="22"/>
  </w:num>
  <w:num w:numId="7">
    <w:abstractNumId w:val="29"/>
  </w:num>
  <w:num w:numId="8">
    <w:abstractNumId w:val="12"/>
  </w:num>
  <w:num w:numId="9">
    <w:abstractNumId w:val="40"/>
  </w:num>
  <w:num w:numId="10">
    <w:abstractNumId w:val="15"/>
    <w:lvlOverride w:ilvl="0">
      <w:startOverride w:val="1"/>
    </w:lvlOverride>
  </w:num>
  <w:num w:numId="11">
    <w:abstractNumId w:val="24"/>
  </w:num>
  <w:num w:numId="12">
    <w:abstractNumId w:val="4"/>
  </w:num>
  <w:num w:numId="13">
    <w:abstractNumId w:val="17"/>
  </w:num>
  <w:num w:numId="14">
    <w:abstractNumId w:val="3"/>
  </w:num>
  <w:num w:numId="15">
    <w:abstractNumId w:val="6"/>
  </w:num>
  <w:num w:numId="16">
    <w:abstractNumId w:val="31"/>
  </w:num>
  <w:num w:numId="17">
    <w:abstractNumId w:val="32"/>
  </w:num>
  <w:num w:numId="18">
    <w:abstractNumId w:val="21"/>
  </w:num>
  <w:num w:numId="19">
    <w:abstractNumId w:val="1"/>
  </w:num>
  <w:num w:numId="20">
    <w:abstractNumId w:val="19"/>
  </w:num>
  <w:num w:numId="21">
    <w:abstractNumId w:val="0"/>
  </w:num>
  <w:num w:numId="22">
    <w:abstractNumId w:val="0"/>
  </w:num>
  <w:num w:numId="23">
    <w:abstractNumId w:val="23"/>
  </w:num>
  <w:num w:numId="24">
    <w:abstractNumId w:val="5"/>
  </w:num>
  <w:num w:numId="25">
    <w:abstractNumId w:val="28"/>
  </w:num>
  <w:num w:numId="26">
    <w:abstractNumId w:val="8"/>
  </w:num>
  <w:num w:numId="27">
    <w:abstractNumId w:val="39"/>
  </w:num>
  <w:num w:numId="28">
    <w:abstractNumId w:val="38"/>
  </w:num>
  <w:num w:numId="29">
    <w:abstractNumId w:val="14"/>
  </w:num>
  <w:num w:numId="30">
    <w:abstractNumId w:val="30"/>
  </w:num>
  <w:num w:numId="31">
    <w:abstractNumId w:val="36"/>
  </w:num>
  <w:num w:numId="32">
    <w:abstractNumId w:val="27"/>
  </w:num>
  <w:num w:numId="33">
    <w:abstractNumId w:val="13"/>
  </w:num>
  <w:num w:numId="34">
    <w:abstractNumId w:val="20"/>
  </w:num>
  <w:num w:numId="35">
    <w:abstractNumId w:val="34"/>
  </w:num>
  <w:num w:numId="36">
    <w:abstractNumId w:val="11"/>
  </w:num>
  <w:num w:numId="37">
    <w:abstractNumId w:val="7"/>
  </w:num>
  <w:num w:numId="38">
    <w:abstractNumId w:val="9"/>
  </w:num>
  <w:num w:numId="39">
    <w:abstractNumId w:val="2"/>
  </w:num>
  <w:num w:numId="40">
    <w:abstractNumId w:val="0"/>
  </w:num>
  <w:num w:numId="41">
    <w:abstractNumId w:val="0"/>
  </w:num>
  <w:num w:numId="42">
    <w:abstractNumId w:val="26"/>
  </w:num>
  <w:num w:numId="43">
    <w:abstractNumId w:val="37"/>
  </w:num>
  <w:num w:numId="44">
    <w:abstractNumId w:val="35"/>
  </w:num>
  <w:num w:numId="45">
    <w:abstractNumId w:val="0"/>
  </w:num>
  <w:num w:numId="46">
    <w:abstractNumId w:val="3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16F"/>
    <w:rsid w:val="00000633"/>
    <w:rsid w:val="000006E1"/>
    <w:rsid w:val="0000168C"/>
    <w:rsid w:val="00002BC4"/>
    <w:rsid w:val="00002D9B"/>
    <w:rsid w:val="00002F07"/>
    <w:rsid w:val="00002F99"/>
    <w:rsid w:val="0000325C"/>
    <w:rsid w:val="00003A0A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823"/>
    <w:rsid w:val="00014BF8"/>
    <w:rsid w:val="00015039"/>
    <w:rsid w:val="000153E9"/>
    <w:rsid w:val="00015D15"/>
    <w:rsid w:val="0001611C"/>
    <w:rsid w:val="00016386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64D"/>
    <w:rsid w:val="00025D5F"/>
    <w:rsid w:val="00025ECA"/>
    <w:rsid w:val="00026309"/>
    <w:rsid w:val="0002681B"/>
    <w:rsid w:val="00026CB5"/>
    <w:rsid w:val="00026E30"/>
    <w:rsid w:val="00027A3C"/>
    <w:rsid w:val="00027C7D"/>
    <w:rsid w:val="00027DEF"/>
    <w:rsid w:val="000306D5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C53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BE9"/>
    <w:rsid w:val="00043DDF"/>
    <w:rsid w:val="00044278"/>
    <w:rsid w:val="000444EF"/>
    <w:rsid w:val="00044A9C"/>
    <w:rsid w:val="000455AE"/>
    <w:rsid w:val="00045651"/>
    <w:rsid w:val="00045735"/>
    <w:rsid w:val="00045980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4E0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9A3"/>
    <w:rsid w:val="00096A7E"/>
    <w:rsid w:val="00096C23"/>
    <w:rsid w:val="00097774"/>
    <w:rsid w:val="000A0028"/>
    <w:rsid w:val="000A0276"/>
    <w:rsid w:val="000A19E5"/>
    <w:rsid w:val="000A1B7B"/>
    <w:rsid w:val="000A22F2"/>
    <w:rsid w:val="000A2538"/>
    <w:rsid w:val="000A3063"/>
    <w:rsid w:val="000A3F21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0FAD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579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6F9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0F752F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1DEF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061A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400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4DF7"/>
    <w:rsid w:val="00155191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08D"/>
    <w:rsid w:val="00170B00"/>
    <w:rsid w:val="001711A9"/>
    <w:rsid w:val="00171478"/>
    <w:rsid w:val="00171E9B"/>
    <w:rsid w:val="00171FAE"/>
    <w:rsid w:val="001735B9"/>
    <w:rsid w:val="00173862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2A1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54F"/>
    <w:rsid w:val="001C4C20"/>
    <w:rsid w:val="001C508D"/>
    <w:rsid w:val="001C5B0C"/>
    <w:rsid w:val="001C60E7"/>
    <w:rsid w:val="001C6312"/>
    <w:rsid w:val="001C664F"/>
    <w:rsid w:val="001C7611"/>
    <w:rsid w:val="001D0064"/>
    <w:rsid w:val="001D0426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B57"/>
    <w:rsid w:val="001F3D4D"/>
    <w:rsid w:val="001F4037"/>
    <w:rsid w:val="001F4676"/>
    <w:rsid w:val="001F54C5"/>
    <w:rsid w:val="001F5716"/>
    <w:rsid w:val="001F577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979"/>
    <w:rsid w:val="00223FCB"/>
    <w:rsid w:val="00224506"/>
    <w:rsid w:val="0022451F"/>
    <w:rsid w:val="002245DE"/>
    <w:rsid w:val="00224CC9"/>
    <w:rsid w:val="002251DE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8D8"/>
    <w:rsid w:val="00231941"/>
    <w:rsid w:val="002319E4"/>
    <w:rsid w:val="002320DA"/>
    <w:rsid w:val="00232491"/>
    <w:rsid w:val="00232AF4"/>
    <w:rsid w:val="00233E89"/>
    <w:rsid w:val="002346E3"/>
    <w:rsid w:val="002347D7"/>
    <w:rsid w:val="002349E8"/>
    <w:rsid w:val="00235632"/>
    <w:rsid w:val="00235872"/>
    <w:rsid w:val="00235CAB"/>
    <w:rsid w:val="00235DAD"/>
    <w:rsid w:val="00236099"/>
    <w:rsid w:val="00236493"/>
    <w:rsid w:val="002364C4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6611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240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6AF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344"/>
    <w:rsid w:val="00274620"/>
    <w:rsid w:val="00274BB8"/>
    <w:rsid w:val="00274C41"/>
    <w:rsid w:val="00274DFF"/>
    <w:rsid w:val="00276081"/>
    <w:rsid w:val="00276B67"/>
    <w:rsid w:val="00277097"/>
    <w:rsid w:val="0027747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937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BF3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065"/>
    <w:rsid w:val="002937A1"/>
    <w:rsid w:val="00294544"/>
    <w:rsid w:val="00295BE1"/>
    <w:rsid w:val="00295FCF"/>
    <w:rsid w:val="00296227"/>
    <w:rsid w:val="00296314"/>
    <w:rsid w:val="00296499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85D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0FA0"/>
    <w:rsid w:val="002E17F2"/>
    <w:rsid w:val="002E1D24"/>
    <w:rsid w:val="002E1EFB"/>
    <w:rsid w:val="002E2A11"/>
    <w:rsid w:val="002E2B4D"/>
    <w:rsid w:val="002E2E87"/>
    <w:rsid w:val="002E368E"/>
    <w:rsid w:val="002E3791"/>
    <w:rsid w:val="002E4943"/>
    <w:rsid w:val="002E56A7"/>
    <w:rsid w:val="002E659A"/>
    <w:rsid w:val="002E689B"/>
    <w:rsid w:val="002E7003"/>
    <w:rsid w:val="002E7CAE"/>
    <w:rsid w:val="002E7F8F"/>
    <w:rsid w:val="002F07A4"/>
    <w:rsid w:val="002F2771"/>
    <w:rsid w:val="002F2776"/>
    <w:rsid w:val="002F2F73"/>
    <w:rsid w:val="002F31B4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444"/>
    <w:rsid w:val="003060F8"/>
    <w:rsid w:val="0030704D"/>
    <w:rsid w:val="00307A42"/>
    <w:rsid w:val="00307A45"/>
    <w:rsid w:val="00307BA1"/>
    <w:rsid w:val="00307BB7"/>
    <w:rsid w:val="00307FF4"/>
    <w:rsid w:val="00311702"/>
    <w:rsid w:val="00311E82"/>
    <w:rsid w:val="0031248A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1D8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3A1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5D39"/>
    <w:rsid w:val="00346012"/>
    <w:rsid w:val="0034625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3936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1A3C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1DD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6B1"/>
    <w:rsid w:val="003A5B0A"/>
    <w:rsid w:val="003A5C85"/>
    <w:rsid w:val="003A5EA3"/>
    <w:rsid w:val="003A5FC1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208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DA2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70C"/>
    <w:rsid w:val="003C2907"/>
    <w:rsid w:val="003C3076"/>
    <w:rsid w:val="003C359F"/>
    <w:rsid w:val="003C3E39"/>
    <w:rsid w:val="003C3FC4"/>
    <w:rsid w:val="003C4FFF"/>
    <w:rsid w:val="003C5951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615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1B86"/>
    <w:rsid w:val="00402353"/>
    <w:rsid w:val="0040255D"/>
    <w:rsid w:val="004028A6"/>
    <w:rsid w:val="00402D6C"/>
    <w:rsid w:val="00402E2B"/>
    <w:rsid w:val="00403243"/>
    <w:rsid w:val="0040367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5E3D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3F3F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47C89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41"/>
    <w:rsid w:val="004559DC"/>
    <w:rsid w:val="00455D0D"/>
    <w:rsid w:val="00455E5B"/>
    <w:rsid w:val="0045606C"/>
    <w:rsid w:val="0045630F"/>
    <w:rsid w:val="00456425"/>
    <w:rsid w:val="00456B0B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88D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6C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C8D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176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3EA4"/>
    <w:rsid w:val="00504512"/>
    <w:rsid w:val="00504B0D"/>
    <w:rsid w:val="00504D78"/>
    <w:rsid w:val="0050530D"/>
    <w:rsid w:val="00505491"/>
    <w:rsid w:val="00506557"/>
    <w:rsid w:val="0050677A"/>
    <w:rsid w:val="00506849"/>
    <w:rsid w:val="005069F0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144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295"/>
    <w:rsid w:val="00543B3A"/>
    <w:rsid w:val="00543E1E"/>
    <w:rsid w:val="00543FE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19F"/>
    <w:rsid w:val="00555F9F"/>
    <w:rsid w:val="0055688F"/>
    <w:rsid w:val="005574AF"/>
    <w:rsid w:val="005577C0"/>
    <w:rsid w:val="00560154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3BE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6A9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2B45"/>
    <w:rsid w:val="005C37F3"/>
    <w:rsid w:val="005C3901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12D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E7C0A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0F41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3805"/>
    <w:rsid w:val="00614008"/>
    <w:rsid w:val="00614994"/>
    <w:rsid w:val="00614F40"/>
    <w:rsid w:val="006151D2"/>
    <w:rsid w:val="00615300"/>
    <w:rsid w:val="00615318"/>
    <w:rsid w:val="006169F0"/>
    <w:rsid w:val="00616BE3"/>
    <w:rsid w:val="00616D03"/>
    <w:rsid w:val="00617498"/>
    <w:rsid w:val="00620B97"/>
    <w:rsid w:val="00621662"/>
    <w:rsid w:val="00621751"/>
    <w:rsid w:val="0062281D"/>
    <w:rsid w:val="00622DDE"/>
    <w:rsid w:val="00623058"/>
    <w:rsid w:val="006232E1"/>
    <w:rsid w:val="006234A6"/>
    <w:rsid w:val="00623E5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5E7"/>
    <w:rsid w:val="00630D0D"/>
    <w:rsid w:val="006311B3"/>
    <w:rsid w:val="00631957"/>
    <w:rsid w:val="00631AA5"/>
    <w:rsid w:val="00632043"/>
    <w:rsid w:val="0063284C"/>
    <w:rsid w:val="00632BD0"/>
    <w:rsid w:val="00633297"/>
    <w:rsid w:val="0063360F"/>
    <w:rsid w:val="00633697"/>
    <w:rsid w:val="00634BF5"/>
    <w:rsid w:val="00634EEA"/>
    <w:rsid w:val="00635A6D"/>
    <w:rsid w:val="00635EF4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4ACF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5708E"/>
    <w:rsid w:val="0066011D"/>
    <w:rsid w:val="0066058A"/>
    <w:rsid w:val="006607C0"/>
    <w:rsid w:val="00660927"/>
    <w:rsid w:val="00660C1D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4A6"/>
    <w:rsid w:val="006655EE"/>
    <w:rsid w:val="006671D9"/>
    <w:rsid w:val="00667EE7"/>
    <w:rsid w:val="00670922"/>
    <w:rsid w:val="00670BE1"/>
    <w:rsid w:val="00670E64"/>
    <w:rsid w:val="0067129B"/>
    <w:rsid w:val="00671813"/>
    <w:rsid w:val="00671CA8"/>
    <w:rsid w:val="00671DC9"/>
    <w:rsid w:val="00671E18"/>
    <w:rsid w:val="00671E79"/>
    <w:rsid w:val="0067218F"/>
    <w:rsid w:val="00673784"/>
    <w:rsid w:val="00673B0F"/>
    <w:rsid w:val="006741F2"/>
    <w:rsid w:val="0067421C"/>
    <w:rsid w:val="00674AE1"/>
    <w:rsid w:val="00674CC3"/>
    <w:rsid w:val="00674F8F"/>
    <w:rsid w:val="0067586E"/>
    <w:rsid w:val="00675C72"/>
    <w:rsid w:val="00675C8F"/>
    <w:rsid w:val="006763CE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615"/>
    <w:rsid w:val="00694727"/>
    <w:rsid w:val="00694C87"/>
    <w:rsid w:val="0069594C"/>
    <w:rsid w:val="00695A30"/>
    <w:rsid w:val="00695C42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C05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5D1B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87C"/>
    <w:rsid w:val="006C3BFD"/>
    <w:rsid w:val="006C405C"/>
    <w:rsid w:val="006C43E6"/>
    <w:rsid w:val="006C4BBA"/>
    <w:rsid w:val="006C4E5C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DEC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4E95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45E"/>
    <w:rsid w:val="00727680"/>
    <w:rsid w:val="00727D2C"/>
    <w:rsid w:val="00730058"/>
    <w:rsid w:val="0073054C"/>
    <w:rsid w:val="00730C7D"/>
    <w:rsid w:val="00731066"/>
    <w:rsid w:val="007317C7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76F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1C08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0C3B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67D81"/>
    <w:rsid w:val="00770099"/>
    <w:rsid w:val="00770226"/>
    <w:rsid w:val="00771706"/>
    <w:rsid w:val="00771752"/>
    <w:rsid w:val="00771AA0"/>
    <w:rsid w:val="00771F31"/>
    <w:rsid w:val="0077213F"/>
    <w:rsid w:val="007729F8"/>
    <w:rsid w:val="00772C20"/>
    <w:rsid w:val="007731AF"/>
    <w:rsid w:val="007731FC"/>
    <w:rsid w:val="00773FB6"/>
    <w:rsid w:val="00774C8F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651"/>
    <w:rsid w:val="007857B4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0D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11A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0F3F"/>
    <w:rsid w:val="007B29DB"/>
    <w:rsid w:val="007B35ED"/>
    <w:rsid w:val="007B3D2D"/>
    <w:rsid w:val="007B437F"/>
    <w:rsid w:val="007B485F"/>
    <w:rsid w:val="007B50AE"/>
    <w:rsid w:val="007B51DF"/>
    <w:rsid w:val="007B5C47"/>
    <w:rsid w:val="007B6118"/>
    <w:rsid w:val="007B6B74"/>
    <w:rsid w:val="007B75D5"/>
    <w:rsid w:val="007B777C"/>
    <w:rsid w:val="007B7875"/>
    <w:rsid w:val="007C0476"/>
    <w:rsid w:val="007C05DD"/>
    <w:rsid w:val="007C0C4E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3C5"/>
    <w:rsid w:val="007C6A07"/>
    <w:rsid w:val="007C7280"/>
    <w:rsid w:val="007C75A1"/>
    <w:rsid w:val="007C77A5"/>
    <w:rsid w:val="007D0217"/>
    <w:rsid w:val="007D04E5"/>
    <w:rsid w:val="007D05DB"/>
    <w:rsid w:val="007D08CC"/>
    <w:rsid w:val="007D13F7"/>
    <w:rsid w:val="007D1E22"/>
    <w:rsid w:val="007D236C"/>
    <w:rsid w:val="007D261C"/>
    <w:rsid w:val="007D28AC"/>
    <w:rsid w:val="007D2F17"/>
    <w:rsid w:val="007D4508"/>
    <w:rsid w:val="007D4CB6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657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3FB4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59E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343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7D"/>
    <w:rsid w:val="008444AB"/>
    <w:rsid w:val="008444E8"/>
    <w:rsid w:val="008444E9"/>
    <w:rsid w:val="0084493A"/>
    <w:rsid w:val="00844D59"/>
    <w:rsid w:val="00844E80"/>
    <w:rsid w:val="008455B2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6A8B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3D3"/>
    <w:rsid w:val="00887B43"/>
    <w:rsid w:val="00890526"/>
    <w:rsid w:val="008907CA"/>
    <w:rsid w:val="00891245"/>
    <w:rsid w:val="008913FE"/>
    <w:rsid w:val="00891DA1"/>
    <w:rsid w:val="008925A3"/>
    <w:rsid w:val="00892CFF"/>
    <w:rsid w:val="00892F7F"/>
    <w:rsid w:val="0089347C"/>
    <w:rsid w:val="0089367E"/>
    <w:rsid w:val="008947E4"/>
    <w:rsid w:val="00894A88"/>
    <w:rsid w:val="0089511E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68CD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A3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CC6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0D5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FD3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49A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997"/>
    <w:rsid w:val="00932E2C"/>
    <w:rsid w:val="00933367"/>
    <w:rsid w:val="00933937"/>
    <w:rsid w:val="00933E80"/>
    <w:rsid w:val="00934396"/>
    <w:rsid w:val="009349BB"/>
    <w:rsid w:val="00935A7F"/>
    <w:rsid w:val="009408F8"/>
    <w:rsid w:val="00940C00"/>
    <w:rsid w:val="00941636"/>
    <w:rsid w:val="0094165A"/>
    <w:rsid w:val="00942260"/>
    <w:rsid w:val="00942743"/>
    <w:rsid w:val="00942D57"/>
    <w:rsid w:val="00942F09"/>
    <w:rsid w:val="009433F1"/>
    <w:rsid w:val="009436AF"/>
    <w:rsid w:val="00943742"/>
    <w:rsid w:val="00943A35"/>
    <w:rsid w:val="0094403B"/>
    <w:rsid w:val="009445CE"/>
    <w:rsid w:val="00944A5E"/>
    <w:rsid w:val="0094503B"/>
    <w:rsid w:val="00945141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59F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6F9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5F73"/>
    <w:rsid w:val="00976949"/>
    <w:rsid w:val="00976B34"/>
    <w:rsid w:val="00976D35"/>
    <w:rsid w:val="00977A89"/>
    <w:rsid w:val="00977F6E"/>
    <w:rsid w:val="00980477"/>
    <w:rsid w:val="0098062F"/>
    <w:rsid w:val="00980C56"/>
    <w:rsid w:val="00980FAB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BF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E15"/>
    <w:rsid w:val="009A2F3C"/>
    <w:rsid w:val="009A42E3"/>
    <w:rsid w:val="009A462D"/>
    <w:rsid w:val="009A4D84"/>
    <w:rsid w:val="009A513A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A783A"/>
    <w:rsid w:val="009B0D91"/>
    <w:rsid w:val="009B1244"/>
    <w:rsid w:val="009B1ADF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1CDA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1DB"/>
    <w:rsid w:val="009E23F6"/>
    <w:rsid w:val="009E29C7"/>
    <w:rsid w:val="009E2B3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4E4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044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21CA"/>
    <w:rsid w:val="00A02377"/>
    <w:rsid w:val="00A0276F"/>
    <w:rsid w:val="00A02D6D"/>
    <w:rsid w:val="00A02FBF"/>
    <w:rsid w:val="00A0325B"/>
    <w:rsid w:val="00A03A96"/>
    <w:rsid w:val="00A040BE"/>
    <w:rsid w:val="00A04232"/>
    <w:rsid w:val="00A04367"/>
    <w:rsid w:val="00A043E4"/>
    <w:rsid w:val="00A047D2"/>
    <w:rsid w:val="00A048A8"/>
    <w:rsid w:val="00A04968"/>
    <w:rsid w:val="00A04DCB"/>
    <w:rsid w:val="00A05701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0F2A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2B5"/>
    <w:rsid w:val="00A4665B"/>
    <w:rsid w:val="00A4678B"/>
    <w:rsid w:val="00A469EB"/>
    <w:rsid w:val="00A469ED"/>
    <w:rsid w:val="00A46A95"/>
    <w:rsid w:val="00A47A09"/>
    <w:rsid w:val="00A47B02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6E5"/>
    <w:rsid w:val="00A52B3E"/>
    <w:rsid w:val="00A52E1D"/>
    <w:rsid w:val="00A52EB4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499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BCC"/>
    <w:rsid w:val="00A91F23"/>
    <w:rsid w:val="00A920C7"/>
    <w:rsid w:val="00A9250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69F6"/>
    <w:rsid w:val="00AA76CD"/>
    <w:rsid w:val="00AA78F0"/>
    <w:rsid w:val="00AB0338"/>
    <w:rsid w:val="00AB04D2"/>
    <w:rsid w:val="00AB0BC8"/>
    <w:rsid w:val="00AB11CA"/>
    <w:rsid w:val="00AB124B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2D8"/>
    <w:rsid w:val="00AB4AB8"/>
    <w:rsid w:val="00AB4BAA"/>
    <w:rsid w:val="00AB5469"/>
    <w:rsid w:val="00AB61E3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0BAD"/>
    <w:rsid w:val="00AD0CA0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0D5D"/>
    <w:rsid w:val="00AE0EC4"/>
    <w:rsid w:val="00AE150B"/>
    <w:rsid w:val="00AE1722"/>
    <w:rsid w:val="00AE1849"/>
    <w:rsid w:val="00AE19F1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01D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2D1"/>
    <w:rsid w:val="00B26346"/>
    <w:rsid w:val="00B263DB"/>
    <w:rsid w:val="00B26C1E"/>
    <w:rsid w:val="00B2733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4B63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4D62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52D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5A72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227C"/>
    <w:rsid w:val="00B83969"/>
    <w:rsid w:val="00B8397C"/>
    <w:rsid w:val="00B84C08"/>
    <w:rsid w:val="00B84C77"/>
    <w:rsid w:val="00B84C85"/>
    <w:rsid w:val="00B85203"/>
    <w:rsid w:val="00B852E5"/>
    <w:rsid w:val="00B85920"/>
    <w:rsid w:val="00B85DE5"/>
    <w:rsid w:val="00B85F55"/>
    <w:rsid w:val="00B85F9D"/>
    <w:rsid w:val="00B86295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6610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65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9D4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25C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0333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A72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52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D98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162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50B"/>
    <w:rsid w:val="00C60783"/>
    <w:rsid w:val="00C60FBD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296"/>
    <w:rsid w:val="00C66472"/>
    <w:rsid w:val="00C668F7"/>
    <w:rsid w:val="00C6692D"/>
    <w:rsid w:val="00C66C33"/>
    <w:rsid w:val="00C671CA"/>
    <w:rsid w:val="00C6730A"/>
    <w:rsid w:val="00C6761B"/>
    <w:rsid w:val="00C6762A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46E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B2B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2805"/>
    <w:rsid w:val="00CB33AF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111F"/>
    <w:rsid w:val="00CC1E1C"/>
    <w:rsid w:val="00CC2A50"/>
    <w:rsid w:val="00CC350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4ED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7A4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3C33"/>
    <w:rsid w:val="00D341A0"/>
    <w:rsid w:val="00D3467D"/>
    <w:rsid w:val="00D352F6"/>
    <w:rsid w:val="00D36558"/>
    <w:rsid w:val="00D367D3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59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074"/>
    <w:rsid w:val="00D532C3"/>
    <w:rsid w:val="00D53494"/>
    <w:rsid w:val="00D53627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E32"/>
    <w:rsid w:val="00D62095"/>
    <w:rsid w:val="00D62C4D"/>
    <w:rsid w:val="00D62CF9"/>
    <w:rsid w:val="00D63531"/>
    <w:rsid w:val="00D63D1A"/>
    <w:rsid w:val="00D64B69"/>
    <w:rsid w:val="00D64C15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87F0A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A79"/>
    <w:rsid w:val="00DC0BB6"/>
    <w:rsid w:val="00DC112E"/>
    <w:rsid w:val="00DC1234"/>
    <w:rsid w:val="00DC2339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C7D"/>
    <w:rsid w:val="00DE1D9D"/>
    <w:rsid w:val="00DE1E23"/>
    <w:rsid w:val="00DE1E69"/>
    <w:rsid w:val="00DE1F4C"/>
    <w:rsid w:val="00DE20E3"/>
    <w:rsid w:val="00DE23DC"/>
    <w:rsid w:val="00DE3510"/>
    <w:rsid w:val="00DE3A40"/>
    <w:rsid w:val="00DE447E"/>
    <w:rsid w:val="00DE48BD"/>
    <w:rsid w:val="00DE5176"/>
    <w:rsid w:val="00DE5608"/>
    <w:rsid w:val="00DE58D0"/>
    <w:rsid w:val="00DE5DE6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C8C"/>
    <w:rsid w:val="00DF5CEF"/>
    <w:rsid w:val="00DF5F1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20"/>
    <w:rsid w:val="00E0203C"/>
    <w:rsid w:val="00E022FC"/>
    <w:rsid w:val="00E02F50"/>
    <w:rsid w:val="00E03378"/>
    <w:rsid w:val="00E03C8E"/>
    <w:rsid w:val="00E04BB2"/>
    <w:rsid w:val="00E05500"/>
    <w:rsid w:val="00E060FC"/>
    <w:rsid w:val="00E068E9"/>
    <w:rsid w:val="00E07614"/>
    <w:rsid w:val="00E07799"/>
    <w:rsid w:val="00E078E2"/>
    <w:rsid w:val="00E07CBA"/>
    <w:rsid w:val="00E07E6C"/>
    <w:rsid w:val="00E10AF9"/>
    <w:rsid w:val="00E10E81"/>
    <w:rsid w:val="00E10E95"/>
    <w:rsid w:val="00E110E7"/>
    <w:rsid w:val="00E11B20"/>
    <w:rsid w:val="00E12763"/>
    <w:rsid w:val="00E128BD"/>
    <w:rsid w:val="00E12923"/>
    <w:rsid w:val="00E13310"/>
    <w:rsid w:val="00E1389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C7D"/>
    <w:rsid w:val="00E25DE2"/>
    <w:rsid w:val="00E266B7"/>
    <w:rsid w:val="00E26865"/>
    <w:rsid w:val="00E271A1"/>
    <w:rsid w:val="00E27883"/>
    <w:rsid w:val="00E30008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8BE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5EC5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0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54A5"/>
    <w:rsid w:val="00E96670"/>
    <w:rsid w:val="00E96A1D"/>
    <w:rsid w:val="00E96AD5"/>
    <w:rsid w:val="00E96C41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8CB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494A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5E68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5DF5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2AD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7B2"/>
    <w:rsid w:val="00F118C9"/>
    <w:rsid w:val="00F1192A"/>
    <w:rsid w:val="00F11A30"/>
    <w:rsid w:val="00F11C86"/>
    <w:rsid w:val="00F12093"/>
    <w:rsid w:val="00F12628"/>
    <w:rsid w:val="00F12EC0"/>
    <w:rsid w:val="00F13364"/>
    <w:rsid w:val="00F135D2"/>
    <w:rsid w:val="00F13946"/>
    <w:rsid w:val="00F151AF"/>
    <w:rsid w:val="00F15491"/>
    <w:rsid w:val="00F15FA5"/>
    <w:rsid w:val="00F161DA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B0F"/>
    <w:rsid w:val="00F21C5E"/>
    <w:rsid w:val="00F237B4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1B63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2988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2438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5FA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CF7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56"/>
    <w:rsid w:val="00F91DF0"/>
    <w:rsid w:val="00F91E7A"/>
    <w:rsid w:val="00F92782"/>
    <w:rsid w:val="00F9288B"/>
    <w:rsid w:val="00F92AE6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A38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4EC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D3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CD4"/>
    <w:rsid w:val="00FE3FFB"/>
    <w:rsid w:val="00FE48EB"/>
    <w:rsid w:val="00FE4C7B"/>
    <w:rsid w:val="00FE4CA9"/>
    <w:rsid w:val="00FE4D7E"/>
    <w:rsid w:val="00FE55A8"/>
    <w:rsid w:val="00FE5659"/>
    <w:rsid w:val="00FE57B9"/>
    <w:rsid w:val="00FE5E34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E56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3E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3E56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AHChar">
    <w:name w:val="TAH Char"/>
    <w:locked/>
    <w:rsid w:val="002706AF"/>
    <w:rPr>
      <w:rFonts w:ascii="Arial" w:hAnsi="Arial" w:cs="Arial"/>
      <w:b/>
      <w:sz w:val="18"/>
      <w:lang w:val="en-GB" w:eastAsia="x-none"/>
    </w:rPr>
  </w:style>
  <w:style w:type="table" w:styleId="GridTable1Light">
    <w:name w:val="Grid Table 1 Light"/>
    <w:basedOn w:val="TableNormal"/>
    <w:rsid w:val="0028393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283937"/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-Accent3">
    <w:name w:val="Grid Table 2 Accent 3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GridTable4-Accent1">
    <w:name w:val="Grid Table 4 Accent 1"/>
    <w:basedOn w:val="TableNormal"/>
    <w:uiPriority w:val="49"/>
    <w:rsid w:val="00283937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2-Accent4">
    <w:name w:val="Grid Table 2 Accent 4"/>
    <w:basedOn w:val="TableNormal"/>
    <w:uiPriority w:val="47"/>
    <w:rsid w:val="00283937"/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paragraph" w:customStyle="1" w:styleId="ArialText">
    <w:name w:val="Arial Text"/>
    <w:basedOn w:val="Normal"/>
    <w:link w:val="ArialTextChar"/>
    <w:qFormat/>
    <w:rsid w:val="0079570D"/>
    <w:pPr>
      <w:spacing w:after="160"/>
      <w:jc w:val="both"/>
    </w:pPr>
    <w:rPr>
      <w:rFonts w:ascii="Arial" w:hAnsi="Arial"/>
      <w:sz w:val="20"/>
      <w:lang w:val="en-GB" w:eastAsia="ja-JP"/>
    </w:rPr>
  </w:style>
  <w:style w:type="character" w:customStyle="1" w:styleId="ArialTextChar">
    <w:name w:val="Arial Text Char"/>
    <w:basedOn w:val="DefaultParagraphFont"/>
    <w:link w:val="ArialText"/>
    <w:rsid w:val="0079570D"/>
    <w:rPr>
      <w:rFonts w:ascii="Arial" w:eastAsiaTheme="minorHAnsi" w:hAnsi="Arial" w:cstheme="minorBidi"/>
      <w:szCs w:val="22"/>
      <w:lang w:val="en-GB" w:eastAsia="ja-JP"/>
    </w:rPr>
  </w:style>
  <w:style w:type="table" w:customStyle="1" w:styleId="2">
    <w:name w:val="网格型2"/>
    <w:basedOn w:val="TableNormal"/>
    <w:uiPriority w:val="59"/>
    <w:qFormat/>
    <w:rsid w:val="00AB61E3"/>
    <w:rPr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Proposal"/>
    <w:link w:val="ObservationChar"/>
    <w:qFormat/>
    <w:rsid w:val="00980FAB"/>
    <w:pPr>
      <w:numPr>
        <w:numId w:val="42"/>
      </w:numPr>
      <w:tabs>
        <w:tab w:val="left" w:pos="1701"/>
      </w:tabs>
      <w:jc w:val="both"/>
    </w:pPr>
    <w:rPr>
      <w:lang w:eastAsia="ja-JP"/>
    </w:rPr>
  </w:style>
  <w:style w:type="character" w:customStyle="1" w:styleId="ObservationChar">
    <w:name w:val="Observation Char"/>
    <w:basedOn w:val="DefaultParagraphFont"/>
    <w:link w:val="Observation"/>
    <w:rsid w:val="00980FAB"/>
    <w:rPr>
      <w:rFonts w:ascii="Times New Roman" w:eastAsiaTheme="minorHAnsi" w:hAnsi="Times New Roman" w:cstheme="minorBidi"/>
      <w:b/>
      <w:bCs/>
      <w:sz w:val="22"/>
      <w:szCs w:val="22"/>
      <w:lang w:val="en-US" w:eastAsia="ja-JP"/>
    </w:rPr>
  </w:style>
  <w:style w:type="table" w:customStyle="1" w:styleId="TableGrid7">
    <w:name w:val="Table Grid7"/>
    <w:basedOn w:val="TableNormal"/>
    <w:next w:val="TableGrid"/>
    <w:uiPriority w:val="39"/>
    <w:qFormat/>
    <w:rsid w:val="0072745E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67"/>
    <w:semiHidden/>
    <w:rsid w:val="007274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0845DB-3FC3-4265-87F8-41F47D06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8077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2021-04-06T22:09:00Z</dcterms:created>
  <dcterms:modified xsi:type="dcterms:W3CDTF">2021-04-06T23:47:00Z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